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6F" w:rsidRPr="004A6D6F" w:rsidRDefault="004A6D6F" w:rsidP="004A6D6F">
      <w:pPr>
        <w:pStyle w:val="1"/>
        <w:shd w:val="clear" w:color="auto" w:fill="FFFFFF"/>
        <w:spacing w:before="0" w:after="138"/>
        <w:jc w:val="center"/>
        <w:rPr>
          <w:color w:val="000000"/>
          <w:spacing w:val="-7"/>
          <w:sz w:val="52"/>
          <w:szCs w:val="52"/>
        </w:rPr>
      </w:pPr>
      <w:r w:rsidRPr="004A6D6F">
        <w:rPr>
          <w:color w:val="000000"/>
          <w:spacing w:val="-7"/>
          <w:sz w:val="52"/>
          <w:szCs w:val="52"/>
        </w:rPr>
        <w:t>Цветочная сказка под названием «Городец»</w:t>
      </w:r>
    </w:p>
    <w:p w:rsidR="00D643BD" w:rsidRPr="00D643BD" w:rsidRDefault="00D643BD" w:rsidP="00D643BD">
      <w:pPr>
        <w:shd w:val="clear" w:color="auto" w:fill="FFFFFF"/>
        <w:spacing w:before="277" w:after="13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9"/>
          <w:szCs w:val="39"/>
        </w:rPr>
      </w:pPr>
      <w:r w:rsidRPr="00D643BD">
        <w:rPr>
          <w:rFonts w:ascii="Times New Roman" w:eastAsia="Times New Roman" w:hAnsi="Times New Roman" w:cs="Times New Roman"/>
          <w:b/>
          <w:bCs/>
          <w:color w:val="000000"/>
          <w:spacing w:val="-7"/>
          <w:sz w:val="39"/>
          <w:szCs w:val="39"/>
        </w:rPr>
        <w:t>Поэтапное создание композиции «Бутоны с листьями»</w:t>
      </w:r>
    </w:p>
    <w:p w:rsidR="00D643BD" w:rsidRPr="00D643BD" w:rsidRDefault="00D643BD" w:rsidP="00D643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1"/>
          <w:szCs w:val="21"/>
        </w:rPr>
      </w:pPr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Дошкольникам предлагается круглая основа, </w:t>
      </w:r>
      <w:proofErr w:type="spellStart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>затонированная</w:t>
      </w:r>
      <w:proofErr w:type="spellEnd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 под дерево. Чуть ниже центра изображаются круги-подмалёвки: в середине — более крупный </w:t>
      </w:r>
      <w:proofErr w:type="spellStart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>розовый</w:t>
      </w:r>
      <w:proofErr w:type="spellEnd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, по бокам и чуть выше — </w:t>
      </w:r>
      <w:proofErr w:type="spellStart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>голубые</w:t>
      </w:r>
      <w:proofErr w:type="spellEnd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 меньшего размера (предварительно дети смешивают краски для получения нужных оттенков).</w:t>
      </w:r>
    </w:p>
    <w:p w:rsidR="00D643BD" w:rsidRPr="00D643BD" w:rsidRDefault="00D643BD" w:rsidP="00D643BD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4427176" cy="3314700"/>
            <wp:effectExtent l="19050" t="0" r="0" b="0"/>
            <wp:docPr id="4" name="Рисунок 4" descr="На круглой основе изображаются круги-подмалёв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круглой основе изображаются круги-подмалёв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98" cy="332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BD" w:rsidRPr="00D643BD" w:rsidRDefault="00D643BD" w:rsidP="00D643BD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 xml:space="preserve">Чуть ниже центра располагается </w:t>
      </w:r>
      <w:proofErr w:type="spellStart"/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розовый</w:t>
      </w:r>
      <w:proofErr w:type="spellEnd"/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 xml:space="preserve"> круг, по бокам и чуть выше — </w:t>
      </w:r>
      <w:proofErr w:type="spellStart"/>
      <w:proofErr w:type="gramStart"/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голубые</w:t>
      </w:r>
      <w:proofErr w:type="spellEnd"/>
      <w:proofErr w:type="gramEnd"/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 xml:space="preserve"> меньшего размера</w:t>
      </w:r>
    </w:p>
    <w:p w:rsidR="00D643BD" w:rsidRPr="00D643BD" w:rsidRDefault="00D643BD" w:rsidP="00D643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1"/>
          <w:szCs w:val="21"/>
        </w:rPr>
      </w:pPr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На краю </w:t>
      </w:r>
      <w:proofErr w:type="spellStart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>розового</w:t>
      </w:r>
      <w:proofErr w:type="spellEnd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 круга, частично выходя за его пределы, нужно нарисовать маленький красный кружок. </w:t>
      </w:r>
      <w:proofErr w:type="gramStart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>Аналогичная</w:t>
      </w:r>
      <w:proofErr w:type="gramEnd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 </w:t>
      </w:r>
      <w:proofErr w:type="spellStart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>тенёвка</w:t>
      </w:r>
      <w:proofErr w:type="spellEnd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 выполняется на </w:t>
      </w:r>
      <w:proofErr w:type="spellStart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>голубых</w:t>
      </w:r>
      <w:proofErr w:type="spellEnd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 кругах — синей краской.</w:t>
      </w:r>
    </w:p>
    <w:p w:rsidR="00D643BD" w:rsidRPr="00D643BD" w:rsidRDefault="00D643BD" w:rsidP="00D643BD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4429857" cy="3316709"/>
            <wp:effectExtent l="19050" t="0" r="8793" b="0"/>
            <wp:docPr id="5" name="Рисунок 5" descr="На краю розового круга обозначается красное пятно, на голубых — синие пятн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краю розового круга обозначается красное пятно, на голубых — синие пятн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68" cy="331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BD" w:rsidRPr="00D643BD" w:rsidRDefault="00D643BD" w:rsidP="00D643BD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Пятнышко должно быть на краю большого круга и частично выходить за него</w:t>
      </w:r>
    </w:p>
    <w:p w:rsidR="00D643BD" w:rsidRPr="00D643BD" w:rsidRDefault="00D643BD" w:rsidP="00D643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1"/>
          <w:szCs w:val="21"/>
        </w:rPr>
      </w:pPr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lastRenderedPageBreak/>
        <w:t xml:space="preserve">Далее центральный бутон дополняется красными лепестками вокруг большого круга, а на </w:t>
      </w:r>
      <w:proofErr w:type="gramStart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>боковых</w:t>
      </w:r>
      <w:proofErr w:type="gramEnd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 просто прорисовываются синие дужки.</w:t>
      </w:r>
    </w:p>
    <w:p w:rsidR="00D643BD" w:rsidRPr="00D643BD" w:rsidRDefault="00D643BD" w:rsidP="00D643BD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4702419" cy="3520780"/>
            <wp:effectExtent l="19050" t="0" r="2931" b="0"/>
            <wp:docPr id="6" name="Рисунок 6" descr="Розовый бутон с красными лепетсками, на боковых появились синие дужк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зовый бутон с красными лепетсками, на боковых появились синие дужк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759" cy="352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BD" w:rsidRPr="00D643BD" w:rsidRDefault="00D643BD" w:rsidP="00D643BD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 xml:space="preserve">Центральный бутон будет с округлыми </w:t>
      </w:r>
      <w:proofErr w:type="gramStart"/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лепестками</w:t>
      </w:r>
      <w:proofErr w:type="gramEnd"/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 xml:space="preserve"> а боковые украсят дужками</w:t>
      </w:r>
    </w:p>
    <w:p w:rsidR="00D643BD" w:rsidRPr="00D643BD" w:rsidRDefault="00D643BD" w:rsidP="00D643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1"/>
          <w:szCs w:val="21"/>
        </w:rPr>
      </w:pPr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Теперь нужно изобразить листья и веточки. Симметричные отпечатки получаются путём </w:t>
      </w:r>
      <w:proofErr w:type="spellStart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>примакивания</w:t>
      </w:r>
      <w:proofErr w:type="spellEnd"/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 xml:space="preserve"> кисточкой.</w:t>
      </w:r>
    </w:p>
    <w:p w:rsidR="00D643BD" w:rsidRPr="00D643BD" w:rsidRDefault="00D643BD" w:rsidP="00D643BD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4720755" cy="3534508"/>
            <wp:effectExtent l="19050" t="0" r="3645" b="0"/>
            <wp:docPr id="7" name="Рисунок 7" descr="На рисунке появились симметричные листься и веточк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рисунке появились симметричные листься и веточк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893" cy="353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BD" w:rsidRPr="00D643BD" w:rsidRDefault="00D643BD" w:rsidP="00D643BD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 xml:space="preserve">Аккуратные листики получаются с помощью приёма </w:t>
      </w:r>
      <w:proofErr w:type="spellStart"/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примакивания</w:t>
      </w:r>
      <w:proofErr w:type="spellEnd"/>
    </w:p>
    <w:p w:rsidR="00D643BD" w:rsidRPr="00D643BD" w:rsidRDefault="00D643BD" w:rsidP="00D643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1"/>
          <w:szCs w:val="21"/>
        </w:rPr>
      </w:pPr>
      <w:r w:rsidRPr="00D643BD">
        <w:rPr>
          <w:rFonts w:ascii="Open Sans" w:eastAsia="Times New Roman" w:hAnsi="Open Sans" w:cs="Times New Roman"/>
          <w:color w:val="1B1C2A"/>
          <w:sz w:val="21"/>
          <w:szCs w:val="21"/>
        </w:rPr>
        <w:t>Заключительный и самый ответственный этап – «оживление» цветочной композиции. С помощью тонкой кисти лёгким касанием наносятся точки, капельки, штрихи, дужки. Здесь важно не слишком увлечься и соблюсти чувство меры.</w:t>
      </w:r>
    </w:p>
    <w:p w:rsidR="00D643BD" w:rsidRPr="00D643BD" w:rsidRDefault="00D643BD" w:rsidP="00D643BD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lastRenderedPageBreak/>
        <w:drawing>
          <wp:inline distT="0" distB="0" distL="0" distR="0">
            <wp:extent cx="5319395" cy="3982720"/>
            <wp:effectExtent l="19050" t="0" r="0" b="0"/>
            <wp:docPr id="8" name="Рисунок 8" descr="Готовая композиция, оживлённая белыми элементам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товая композиция, оживлённая белыми элементам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398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BD" w:rsidRPr="00D643BD" w:rsidRDefault="00D643BD" w:rsidP="00D643BD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 xml:space="preserve">Важно соблюсти чувство меры, чтобы </w:t>
      </w:r>
      <w:proofErr w:type="spellStart"/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элементво</w:t>
      </w:r>
      <w:proofErr w:type="spellEnd"/>
      <w:r w:rsidRPr="00D643BD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 xml:space="preserve"> оживки было не слишком много</w:t>
      </w:r>
    </w:p>
    <w:p w:rsidR="00D643BD" w:rsidRDefault="00D643BD"/>
    <w:p w:rsidR="00D643BD" w:rsidRDefault="00D643BD"/>
    <w:p w:rsidR="00D643BD" w:rsidRDefault="00D643BD"/>
    <w:p w:rsidR="00D643BD" w:rsidRDefault="00D643BD"/>
    <w:p w:rsidR="00D643BD" w:rsidRDefault="00D643BD"/>
    <w:p w:rsidR="00D643BD" w:rsidRDefault="00D643BD"/>
    <w:p w:rsidR="00D643BD" w:rsidRDefault="00D643BD"/>
    <w:p w:rsidR="0060059F" w:rsidRDefault="0060059F"/>
    <w:sectPr w:rsidR="0060059F" w:rsidSect="00D643BD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706"/>
    <w:multiLevelType w:val="multilevel"/>
    <w:tmpl w:val="369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643BD"/>
    <w:rsid w:val="004A6D6F"/>
    <w:rsid w:val="0060059F"/>
    <w:rsid w:val="00D6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4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3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43B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-caption-text">
    <w:name w:val="wp-caption-text"/>
    <w:basedOn w:val="a"/>
    <w:rsid w:val="00D6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6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wp-content/uploads/2019/02/post_5c6fd2e758f36.jp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elkie.net/wp-content/uploads/2019/02/post_5c6fd30dc42c3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lkie.net/wp-content/uploads/2019/02/post_5c6fd2d61d28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melkie.net/wp-content/uploads/2019/02/post_5c6fd2fbcad9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elkie.net/wp-content/uploads/2019/02/post_5c6fd3245a1f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E0B0-F231-4C9F-8441-57211588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2020-04-14T12:42:00Z</dcterms:created>
  <dcterms:modified xsi:type="dcterms:W3CDTF">2020-04-14T13:02:00Z</dcterms:modified>
</cp:coreProperties>
</file>