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E7" w:rsidRDefault="00FA7EE7" w:rsidP="00947EB6">
      <w:pPr>
        <w:spacing w:after="0" w:line="240" w:lineRule="auto"/>
        <w:ind w:firstLine="709"/>
        <w:rPr>
          <w:b/>
          <w:color w:val="000000" w:themeColor="text1"/>
          <w:sz w:val="28"/>
          <w:szCs w:val="28"/>
        </w:rPr>
      </w:pPr>
    </w:p>
    <w:p w:rsidR="00FA7EE7" w:rsidRPr="00FA7EE7" w:rsidRDefault="00FA7EE7" w:rsidP="00947E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7E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:rsidR="00FA7EE7" w:rsidRDefault="007953A4" w:rsidP="00947E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«Детский сад № 21»</w:t>
      </w:r>
    </w:p>
    <w:p w:rsidR="007953A4" w:rsidRDefault="007953A4" w:rsidP="00947E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53A4" w:rsidRDefault="007953A4" w:rsidP="00947E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53A4" w:rsidRPr="00FA7EE7" w:rsidRDefault="007953A4" w:rsidP="00947E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7EE7" w:rsidRDefault="00FA7EE7" w:rsidP="00947EB6">
      <w:pPr>
        <w:pStyle w:val="a5"/>
        <w:ind w:firstLine="709"/>
        <w:rPr>
          <w:sz w:val="32"/>
          <w:u w:val="single"/>
        </w:rPr>
      </w:pPr>
      <w:r>
        <w:rPr>
          <w:sz w:val="32"/>
          <w:u w:val="single"/>
        </w:rPr>
        <w:t>Консультация для родителей</w:t>
      </w:r>
    </w:p>
    <w:p w:rsidR="00FA7EE7" w:rsidRDefault="00FA7EE7" w:rsidP="00947EB6">
      <w:pPr>
        <w:pStyle w:val="a5"/>
        <w:ind w:firstLine="709"/>
        <w:rPr>
          <w:sz w:val="32"/>
          <w:u w:val="single"/>
        </w:rPr>
      </w:pPr>
    </w:p>
    <w:p w:rsidR="00FA7EE7" w:rsidRDefault="00FA7EE7" w:rsidP="00947EB6">
      <w:pPr>
        <w:pStyle w:val="a5"/>
        <w:ind w:firstLine="709"/>
        <w:rPr>
          <w:b w:val="0"/>
          <w:color w:val="000000" w:themeColor="text1"/>
          <w:sz w:val="32"/>
          <w:u w:val="single"/>
        </w:rPr>
      </w:pPr>
    </w:p>
    <w:p w:rsidR="00FA7EE7" w:rsidRDefault="00E33D7B" w:rsidP="00947EB6">
      <w:pPr>
        <w:pStyle w:val="a5"/>
        <w:ind w:firstLine="709"/>
        <w:rPr>
          <w:sz w:val="32"/>
          <w:u w:val="single"/>
        </w:rPr>
      </w:pPr>
      <w:r w:rsidRPr="00E33D7B">
        <w:rPr>
          <w:bCs/>
          <w:color w:val="FF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92.95pt" fillcolor="#369" stroked="f">
            <v:shadow on="t" color="#b2b2b2" opacity="52429f" offset="3pt"/>
            <v:textpath style="font-family:&quot;Times New Roman&quot;;v-text-kern:t" trim="t" fitpath="t" string="Декоративно-прикладное искусство в саду и дома&#10;&#10;"/>
          </v:shape>
        </w:pict>
      </w: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  <w:r>
        <w:rPr>
          <w:noProof/>
          <w:sz w:val="32"/>
          <w:u w:val="single"/>
        </w:rPr>
        <w:drawing>
          <wp:anchor distT="0" distB="0" distL="114300" distR="114300" simplePos="0" relativeHeight="251664896" behindDoc="0" locked="0" layoutInCell="1" allowOverlap="0">
            <wp:simplePos x="0" y="0"/>
            <wp:positionH relativeFrom="column">
              <wp:posOffset>583565</wp:posOffset>
            </wp:positionH>
            <wp:positionV relativeFrom="line">
              <wp:posOffset>214630</wp:posOffset>
            </wp:positionV>
            <wp:extent cx="5591175" cy="3333750"/>
            <wp:effectExtent l="19050" t="0" r="9525" b="0"/>
            <wp:wrapSquare wrapText="bothSides"/>
            <wp:docPr id="16" name="Рисунок 5" descr="hello_html_192c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92cb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FA7EE7" w:rsidRDefault="00FA7EE7" w:rsidP="00947EB6">
      <w:pPr>
        <w:pStyle w:val="a5"/>
        <w:ind w:firstLine="709"/>
        <w:rPr>
          <w:sz w:val="32"/>
          <w:u w:val="single"/>
        </w:rPr>
      </w:pPr>
    </w:p>
    <w:p w:rsidR="007953A4" w:rsidRPr="007953A4" w:rsidRDefault="00FA7EE7" w:rsidP="00947EB6">
      <w:pPr>
        <w:pStyle w:val="a5"/>
        <w:ind w:firstLine="709"/>
        <w:jc w:val="right"/>
        <w:rPr>
          <w:sz w:val="28"/>
          <w:u w:val="single"/>
        </w:rPr>
      </w:pPr>
      <w:r w:rsidRPr="007953A4">
        <w:rPr>
          <w:sz w:val="28"/>
          <w:u w:val="single"/>
        </w:rPr>
        <w:t>Подготовила воспитатель</w:t>
      </w:r>
      <w:r w:rsidR="007953A4" w:rsidRPr="007953A4">
        <w:rPr>
          <w:sz w:val="28"/>
          <w:u w:val="single"/>
        </w:rPr>
        <w:t>:</w:t>
      </w:r>
    </w:p>
    <w:p w:rsidR="00FA7EE7" w:rsidRPr="007953A4" w:rsidRDefault="00FA7EE7" w:rsidP="00947EB6">
      <w:pPr>
        <w:pStyle w:val="a5"/>
        <w:ind w:firstLine="709"/>
        <w:jc w:val="right"/>
        <w:rPr>
          <w:sz w:val="28"/>
          <w:u w:val="single"/>
        </w:rPr>
      </w:pPr>
      <w:proofErr w:type="spellStart"/>
      <w:r w:rsidRPr="007953A4">
        <w:rPr>
          <w:sz w:val="28"/>
          <w:u w:val="single"/>
        </w:rPr>
        <w:t>Полуяхтова</w:t>
      </w:r>
      <w:proofErr w:type="spellEnd"/>
      <w:r w:rsidRPr="007953A4">
        <w:rPr>
          <w:sz w:val="28"/>
          <w:u w:val="single"/>
        </w:rPr>
        <w:t xml:space="preserve"> Екатерина Анатольевна</w:t>
      </w:r>
    </w:p>
    <w:p w:rsidR="00FA7EE7" w:rsidRDefault="00FA7EE7" w:rsidP="00947EB6">
      <w:pPr>
        <w:pStyle w:val="a5"/>
        <w:ind w:firstLine="709"/>
        <w:rPr>
          <w:sz w:val="32"/>
          <w:u w:val="single"/>
        </w:rPr>
      </w:pPr>
    </w:p>
    <w:p w:rsidR="00FA7EE7" w:rsidRDefault="00FA7EE7" w:rsidP="00947EB6">
      <w:pPr>
        <w:pStyle w:val="a5"/>
        <w:ind w:firstLine="709"/>
        <w:jc w:val="left"/>
        <w:rPr>
          <w:sz w:val="32"/>
          <w:u w:val="single"/>
        </w:rPr>
      </w:pPr>
    </w:p>
    <w:p w:rsidR="00FA7EE7" w:rsidRDefault="00FA7EE7" w:rsidP="00947EB6">
      <w:pPr>
        <w:pStyle w:val="a5"/>
        <w:ind w:firstLine="709"/>
        <w:rPr>
          <w:sz w:val="32"/>
          <w:u w:val="single"/>
        </w:rPr>
      </w:pPr>
    </w:p>
    <w:p w:rsidR="00FA7EE7" w:rsidRDefault="00FA7EE7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947EB6" w:rsidRDefault="00947EB6" w:rsidP="00947EB6">
      <w:pPr>
        <w:pStyle w:val="a5"/>
        <w:ind w:firstLine="709"/>
        <w:rPr>
          <w:sz w:val="32"/>
          <w:u w:val="single"/>
        </w:rPr>
      </w:pPr>
    </w:p>
    <w:p w:rsidR="00FA7EE7" w:rsidRPr="00FA7EE7" w:rsidRDefault="00FA7EE7" w:rsidP="00947EB6">
      <w:pPr>
        <w:pStyle w:val="a5"/>
        <w:ind w:firstLine="709"/>
        <w:rPr>
          <w:sz w:val="32"/>
        </w:rPr>
      </w:pPr>
      <w:r w:rsidRPr="00FA7EE7">
        <w:rPr>
          <w:sz w:val="32"/>
        </w:rPr>
        <w:t>Ярославль, 2019</w:t>
      </w:r>
    </w:p>
    <w:p w:rsidR="00947EB6" w:rsidRDefault="00947EB6" w:rsidP="00947EB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FA7EE7" w:rsidRPr="00FA7EE7" w:rsidRDefault="00FA7EE7" w:rsidP="00947EB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EE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Декоративно-прикладное искусство в саду и дома.</w:t>
      </w:r>
    </w:p>
    <w:p w:rsidR="00FA7EE7" w:rsidRPr="00FA7EE7" w:rsidRDefault="00FA7EE7" w:rsidP="00947EB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EE7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Получить в детстве начало эстетического воспитания –</w:t>
      </w:r>
    </w:p>
    <w:p w:rsidR="00FA7EE7" w:rsidRPr="00FA7EE7" w:rsidRDefault="00FA7EE7" w:rsidP="00947EB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7EE7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значит</w:t>
      </w:r>
      <w:proofErr w:type="gramEnd"/>
      <w:r w:rsidRPr="00FA7EE7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 xml:space="preserve"> на всю жизнь приобрести чувство прекрасного,</w:t>
      </w:r>
    </w:p>
    <w:p w:rsidR="00FA7EE7" w:rsidRPr="00FA7EE7" w:rsidRDefault="00FA7EE7" w:rsidP="00947EB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EE7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умение понимать и ценить произведения искусства,</w:t>
      </w:r>
    </w:p>
    <w:p w:rsidR="00FA7EE7" w:rsidRPr="00FA7EE7" w:rsidRDefault="00FA7EE7" w:rsidP="00947EB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EE7">
        <w:rPr>
          <w:rFonts w:ascii="Times New Roman" w:eastAsia="Times New Roman" w:hAnsi="Times New Roman" w:cs="Times New Roman"/>
          <w:b/>
          <w:bCs/>
          <w:i/>
          <w:iCs/>
          <w:color w:val="7030A0"/>
          <w:sz w:val="27"/>
          <w:szCs w:val="27"/>
          <w:lang w:eastAsia="ru-RU"/>
        </w:rPr>
        <w:t>приобщаться к художественному творчеству</w:t>
      </w:r>
      <w:r w:rsidRPr="00FA7EE7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 </w:t>
      </w:r>
    </w:p>
    <w:p w:rsidR="00FA7EE7" w:rsidRPr="00FA7EE7" w:rsidRDefault="00FA7EE7" w:rsidP="00947EB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EE7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(</w:t>
      </w:r>
      <w:r w:rsidRPr="00FA7EE7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Н. А. Ветлугина</w:t>
      </w:r>
      <w:r w:rsidRPr="00FA7EE7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).</w:t>
      </w:r>
    </w:p>
    <w:p w:rsid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воспитание детей – это ежедневная работа во всех </w:t>
      </w:r>
      <w:hyperlink r:id="rId6" w:history="1">
        <w:r w:rsidRPr="007953A4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видах деятельности</w:t>
        </w:r>
      </w:hyperlink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ребёнка. Никакая самая прогрессивная методика не в силах сделать человека, умеющего видеть и чувствовать </w:t>
      </w:r>
      <w:proofErr w:type="gram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</w:t>
      </w:r>
      <w:proofErr w:type="gram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вопросов эстетического воспитания лишь на занятиях по изобразительной деятельности только лишь в детском саду не приведёт к желаемым результатам. Поэтому родителям необходимо стараться учить детей видеть прекрасное в природе, слышать в музыке, чувствовать в поэзии и в результате передавать увиденное посредством воображения.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дошкольная педагогика признаёт огромное воспитательное значение народного искусства. Через близкое и родное творчество своих земляков, детям легче понять и творчество других народов, получить первоначальное эстетическое воспитание.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Народное искусство, жизнерадостное по колориту, живое и динамичное по рисунку, реалистическое в образах, пленяет и очаровывает детей, отвечает их эстетическим чувствам. Постигая это искусство, дети в доступной форме усваивают нравы и обычаи своего народа.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приобщать детей дошкольного возраста к народному искусству, можно обратиться к народному промыслу – дымковская игрушка, так как именно дымковская игрушка разносторонне воздействует на развитие чувств, ума и характера ребёнка.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Дымковская игрушка</w:t>
      </w: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обобщенная, декоративная глиняная скульптура, близ 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народному примитиву</w:t>
      </w:r>
      <w:r w:rsidR="007953A4" w:rsidRPr="00795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840105</wp:posOffset>
            </wp:positionV>
            <wp:extent cx="1754505" cy="2279015"/>
            <wp:effectExtent l="19050" t="0" r="0" b="0"/>
            <wp:wrapSquare wrapText="bothSides"/>
            <wp:docPr id="2" name="Рисунок 2" descr="hello_html_5803c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03c6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фигурки высотой в среднем 15-25 см, разукрашенные по белому фону многоцветным геометрическим орнаментом из кругов,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горохов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полос, клеток, волнистых линий, яркими красками, часто с </w:t>
      </w:r>
      <w:r w:rsidR="007953A4" w:rsidRPr="00795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posOffset>1767840</wp:posOffset>
            </wp:positionH>
            <wp:positionV relativeFrom="line">
              <wp:posOffset>174625</wp:posOffset>
            </wp:positionV>
            <wp:extent cx="1419225" cy="2428875"/>
            <wp:effectExtent l="19050" t="0" r="9525" b="0"/>
            <wp:wrapSquare wrapText="bothSides"/>
            <wp:docPr id="3" name="Рисунок 3" descr="hello_html_m4c958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958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добавлением золота.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Традиционными и постоянно повторяющимися в дымковской игрушке являются всадники, петухи, женские фигуры в расширяющихся книзу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колоколообразных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юбках и высоких </w:t>
      </w:r>
      <w:hyperlink r:id="rId9" w:history="1">
        <w:r w:rsidRPr="007953A4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головных уборах</w:t>
        </w:r>
      </w:hyperlink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кокошниках, именуемые няньками, кормилицами, барынями, водоносками.</w:t>
      </w:r>
    </w:p>
    <w:p w:rsidR="007953A4" w:rsidRDefault="007953A4" w:rsidP="00947EB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Уважаемые родители, предлагаем Вам дома вместе с ребенком получить удовольствие от совместного творчества! Для этого воспользуйтесь нашими советами: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Перед началом работы нужно изучить материалы, касающиеся истории дымковской игрушки, уточнить методы и приёмы, используемые при ознакомлении детей дошкольного возраста с этим промыслом и обучении их лепке и росписи.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Практический материал можно сделать самостоятельно. Это плоскостные и объёмные изделия, расписанные дымковской росписью, а самое главное – нарисовать основные элементы росписи в порядке их усложнения.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Детям нужно рассказать, что самый сложный узор на игрушке состоит из простейших элементов: круг, дуга, точки – горошины, прямая и волнистая линия и так далее.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Показать, как нарисовать несложный узор, затем предложить детям сделать это самим. Постепенно дети должны усвоить элементы росписи.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Для облегчения рисования мелких округлых форм (точки-горошины) дети должны сразу же пользоваться палочкой с накрученной на конце ваткой.</w:t>
      </w:r>
      <w:r w:rsidRPr="00795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1895475"/>
            <wp:effectExtent l="19050" t="0" r="0" b="0"/>
            <wp:wrapSquare wrapText="bothSides"/>
            <wp:docPr id="4" name="Рисунок 4" descr="hello_html_m5ce7a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ce7a4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EE7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дымковской игрушкой оказывает большое 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чувство любви к родному краю.</w:t>
      </w:r>
    </w:p>
    <w:p w:rsidR="007953A4" w:rsidRP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3A4" w:rsidRDefault="00947EB6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posOffset>3602990</wp:posOffset>
            </wp:positionH>
            <wp:positionV relativeFrom="line">
              <wp:posOffset>121285</wp:posOffset>
            </wp:positionV>
            <wp:extent cx="2990850" cy="1714500"/>
            <wp:effectExtent l="19050" t="0" r="0" b="0"/>
            <wp:wrapSquare wrapText="bothSides"/>
            <wp:docPr id="5" name="Рисунок 5" descr="hello_html_192c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92cb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EE7" w:rsidRPr="007953A4">
        <w:rPr>
          <w:rFonts w:ascii="Times New Roman" w:eastAsia="Times New Roman" w:hAnsi="Times New Roman" w:cs="Times New Roman"/>
          <w:b/>
          <w:bCs/>
          <w:color w:val="E36C0A"/>
          <w:sz w:val="28"/>
          <w:szCs w:val="28"/>
          <w:lang w:eastAsia="ru-RU"/>
        </w:rPr>
        <w:t>Хохлома – красота несравненная.</w:t>
      </w:r>
      <w:r w:rsidR="00FA7EE7" w:rsidRPr="007953A4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> 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 xml:space="preserve">Родина пламенной хохломы – </w:t>
      </w:r>
      <w:proofErr w:type="spellStart"/>
      <w:r w:rsidRPr="007953A4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>Нижненовгородская</w:t>
      </w:r>
      <w:proofErr w:type="spellEnd"/>
      <w:r w:rsidRPr="007953A4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 xml:space="preserve"> область. Здесь живут талантливые потомственные мастера огненной росписи, здесь же находится и единственная в мире художественная профессионально – техническая школа хохломской росписи. Ее адрес город Семенов. Вероятно, ее зарождение относится к 17 веку, а окончательное образование к 18 веку. На рисунках вы видите травную роспись, кустики, птицы, ягоды. В композициях хохломских художников все подчинено строгому ритму, которому они научились у природы, где все ритмично: чередование времен года, периодичность восхода и захода солнца, ритмичны и </w:t>
      </w:r>
      <w:r w:rsidR="00947EB6">
        <w:rPr>
          <w:rFonts w:ascii="Times New Roman" w:eastAsia="Times New Roman" w:hAnsi="Times New Roman" w:cs="Times New Roman"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posOffset>-226060</wp:posOffset>
            </wp:positionH>
            <wp:positionV relativeFrom="line">
              <wp:posOffset>139700</wp:posOffset>
            </wp:positionV>
            <wp:extent cx="1724025" cy="1733550"/>
            <wp:effectExtent l="19050" t="0" r="9525" b="0"/>
            <wp:wrapSquare wrapText="bothSides"/>
            <wp:docPr id="6" name="Рисунок 6" descr="hello_html_m38b4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8b4c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3A4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>полосы на шкуре зверей, коже ящериц. А звуки? Вспомним дробный звук дятла, кукование кукушки, журчание ручья.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обязательно запомнит мамин рассказ о хохломе, если мама расскажет такую сказку: " 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 Прилетела как-то к </w:t>
      </w: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дому жар-птица, прикоснулась крылом к чашке, стала она золотой. И появилась с тех пор красота - посуда расписная! "</w:t>
      </w:r>
    </w:p>
    <w:p w:rsidR="00FA7EE7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загадать ребенку загадку: "Все листочки как листочки, здесь же каждый золотой, красоту такую люди называют…</w:t>
      </w:r>
      <w:proofErr w:type="gram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(хохломой).</w:t>
      </w:r>
    </w:p>
    <w:p w:rsidR="007953A4" w:rsidRP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50165</wp:posOffset>
            </wp:positionH>
            <wp:positionV relativeFrom="line">
              <wp:posOffset>123190</wp:posOffset>
            </wp:positionV>
            <wp:extent cx="2762250" cy="1905000"/>
            <wp:effectExtent l="19050" t="0" r="0" b="0"/>
            <wp:wrapSquare wrapText="bothSides"/>
            <wp:docPr id="8" name="Рисунок 8" descr="hello_html_m36c8a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6c8ad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A7EE7" w:rsidRPr="007953A4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Голубая</w:t>
      </w:r>
      <w:proofErr w:type="spellEnd"/>
      <w:r w:rsidR="00FA7EE7" w:rsidRPr="007953A4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Гжель.</w:t>
      </w:r>
      <w:r w:rsidR="00FA7EE7"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В некотором царстве, в некотором государстве, недалеко от Москвы, средь лесов и полей стоит городок Гжель. Давным-давно жили там смелые и умелые, красивые и веселые мастера. Собрались они однажды и стали думать о том, как бы им лучше свое мастерство показать. Думали, думали и придумали. Нашли они в родной сторонушке глину чудесную, белую, белую, и решили лепить из нее посуду разную. Да </w:t>
      </w:r>
      <w:proofErr w:type="gramStart"/>
      <w:r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такую</w:t>
      </w:r>
      <w:proofErr w:type="gramEnd"/>
      <w:r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, какую свет не видывал. Один слепил чайник: носик – в виде головки </w:t>
      </w:r>
      <w:r w:rsidR="00947EB6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5193665</wp:posOffset>
            </wp:positionH>
            <wp:positionV relativeFrom="line">
              <wp:posOffset>179070</wp:posOffset>
            </wp:positionV>
            <wp:extent cx="1343025" cy="1990725"/>
            <wp:effectExtent l="19050" t="0" r="0" b="0"/>
            <wp:wrapSquare wrapText="bothSides"/>
            <wp:docPr id="7" name="Рисунок 7" descr="hello_html_m16430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643061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петушка, ручку – в виде хвоста. Другой мастер посмотрел, подивился, но чайник лепить не стал, а слепил кувшин для кваса (квасник) и украсил его по-своему, лепными фигурами: две козочки стоят, а наверху петушки дерутся. Но не только лепниной украшали гжельские мастера свои изделия, расписывали посуду синей краской разных оттенков. Рисовали по посуде различные узоры из сеточек, </w:t>
      </w:r>
      <w:proofErr w:type="spellStart"/>
      <w:r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полосочек</w:t>
      </w:r>
      <w:proofErr w:type="spellEnd"/>
      <w:r w:rsidRPr="007953A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, цветов. Изображали сказочных животных и птиц. Понравилась людям красивая посуда и стали называть ее «нежно — голубое чудо». По сей день стоит недалеко от Москвы средь лесов и полей старинный городок Гжель.</w:t>
      </w:r>
    </w:p>
    <w:p w:rsid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-89535</wp:posOffset>
            </wp:positionH>
            <wp:positionV relativeFrom="line">
              <wp:posOffset>85090</wp:posOffset>
            </wp:positionV>
            <wp:extent cx="2133600" cy="2124075"/>
            <wp:effectExtent l="19050" t="0" r="0" b="0"/>
            <wp:wrapSquare wrapText="bothSides"/>
            <wp:docPr id="9" name="Рисунок 9" descr="hello_html_m2f639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f6395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A7EE7" w:rsidRPr="007953A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Филимоновской</w:t>
      </w:r>
      <w:proofErr w:type="spellEnd"/>
      <w:r w:rsidR="00FA7EE7" w:rsidRPr="007953A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игрушка. 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Ценность </w:t>
      </w:r>
      <w:proofErr w:type="spellStart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филимоновской</w:t>
      </w:r>
      <w:proofErr w:type="spellEnd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игрушки в ее подлинности, в её корнях, уходящих в глубокую древность. </w:t>
      </w:r>
      <w:proofErr w:type="spellStart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Мастера-филимоновцы</w:t>
      </w:r>
      <w:proofErr w:type="spellEnd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 бережно хранят традиции своих предков. </w:t>
      </w:r>
      <w:proofErr w:type="spellStart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Филимоновские</w:t>
      </w:r>
      <w:proofErr w:type="spellEnd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игрушки узнаваемы и </w:t>
      </w:r>
      <w:proofErr w:type="spellStart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сказочны</w:t>
      </w:r>
      <w:proofErr w:type="spellEnd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одновременно, что очень важно для развития образного мышления и воображения. Герои </w:t>
      </w:r>
      <w:proofErr w:type="spellStart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филимоновской</w:t>
      </w:r>
      <w:proofErr w:type="spellEnd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игрушки – это  крестьянки, барыни, солдаты, наездники, танцующие пары. Из </w:t>
      </w:r>
      <w:r w:rsidR="00947EB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2654300</wp:posOffset>
            </wp:positionH>
            <wp:positionV relativeFrom="line">
              <wp:posOffset>133985</wp:posOffset>
            </wp:positionV>
            <wp:extent cx="1724025" cy="2276475"/>
            <wp:effectExtent l="19050" t="0" r="9525" b="0"/>
            <wp:wrapSquare wrapText="bothSides"/>
            <wp:docPr id="10" name="Рисунок 10" descr="hello_html_m1eeb2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eeb22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животных чаще всего изображаются коровы, лошадки, медведи, бараны, а из птиц – курицы и петухи. Все </w:t>
      </w:r>
      <w:proofErr w:type="spellStart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филимоновские</w:t>
      </w:r>
      <w:proofErr w:type="spellEnd"/>
      <w:r w:rsidRPr="007953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игрушки изначально выполняли функцию оберегов и магических инструментов.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одна особенность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филимоновской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игрушки, что все они имеют свисток. У животных он расположен в хвосте, фигурки людей всегда держат птицу или зверька-свистульку. Эту особенность можно использовать, играя с малышами в музыкальные игры. Научите ребенка дуть в свистульку, </w:t>
      </w: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слушать и регулировать силу звука, повторять за вами мелодии с разным темпом и ритмом. 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 5-ти лет  расширять представление детей о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филимоновской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игрушке, рассказывая о происхождении, особенностях изготовления. Старшие дошкольники с удовольствием создают поделки и игрушки из различных материалов по мотивам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филимоновской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игрушки, осваивают роспись на плоскости и на объеме.</w:t>
      </w:r>
    </w:p>
    <w:p w:rsid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2860040</wp:posOffset>
            </wp:positionH>
            <wp:positionV relativeFrom="line">
              <wp:posOffset>24130</wp:posOffset>
            </wp:positionV>
            <wp:extent cx="3676650" cy="2200275"/>
            <wp:effectExtent l="19050" t="0" r="0" b="0"/>
            <wp:wrapSquare wrapText="bothSides"/>
            <wp:docPr id="11" name="Рисунок 11" descr="hello_html_6fafe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fafeb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EE7" w:rsidRPr="007953A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Городецкая роспись.</w:t>
      </w:r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60х годах на прилавках горьковских магазинов стали </w:t>
      </w:r>
      <w:proofErr w:type="spellStart"/>
      <w:proofErr w:type="gram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ляться</w:t>
      </w:r>
      <w:proofErr w:type="spellEnd"/>
      <w:proofErr w:type="gram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расписные доски, солонки, скамеечки, детские кресла-качалки, круглые настенные панно, на которых красуются невиданные птицы, стройные тонконогие кони, цветущие купавы и розаны. Продукция пользовалась </w:t>
      </w:r>
      <w:proofErr w:type="gram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спросом</w:t>
      </w:r>
      <w:proofErr w:type="gram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фабрика росла и развивалась. Городец – маленький старинный город на берегу Волги, самый древний в Горьковской области. Он был основан в 1152 году Юрием Долгоруким. Издревле Городец был известен своими резчиками. Именно резной узор Городецких изб, явление оригинальное и выдающееся в русской народной архитектуре. Оно принесло главную славу Городцу. Позднее резьба заменяется красивой цветочной росписью.</w:t>
      </w:r>
    </w:p>
    <w:p w:rsidR="00FA7EE7" w:rsidRPr="007953A4" w:rsidRDefault="007953A4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-159385</wp:posOffset>
            </wp:positionH>
            <wp:positionV relativeFrom="line">
              <wp:posOffset>130175</wp:posOffset>
            </wp:positionV>
            <wp:extent cx="2676525" cy="2114550"/>
            <wp:effectExtent l="19050" t="0" r="9525" b="0"/>
            <wp:wrapSquare wrapText="bothSides"/>
            <wp:docPr id="12" name="Рисунок 12" descr="hello_html_2f2a4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f2a44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53A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Жостовские</w:t>
      </w:r>
      <w:proofErr w:type="spellEnd"/>
      <w:r w:rsidRPr="007953A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подносы.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Недалеко от Москвы, в очень живописном месте находится село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Жостово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хотя в округе много других сёл и </w:t>
      </w:r>
      <w:proofErr w:type="gram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этого, и, возможно, красивее, но село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Жостово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все. А знаменито оно тем, что никто лучше местных умельцев не может рисовать цветы на железных подносах. Яркие, крупные и сочные цветы в окружении листвы. Роза - королева цветов, её художник изображает в центре, лепестки переливаются множеством оттенков. Но не сразу на подносе появляется такой красивый цветок, это очень длительный процесс.</w:t>
      </w:r>
    </w:p>
    <w:p w:rsidR="00FA7EE7" w:rsidRPr="007953A4" w:rsidRDefault="00947EB6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posOffset>4698365</wp:posOffset>
            </wp:positionH>
            <wp:positionV relativeFrom="line">
              <wp:posOffset>53340</wp:posOffset>
            </wp:positionV>
            <wp:extent cx="1924050" cy="2133600"/>
            <wp:effectExtent l="19050" t="0" r="0" b="0"/>
            <wp:wrapSquare wrapText="bothSides"/>
            <wp:docPr id="13" name="Рисунок 13" descr="hello_html_m247d2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47d2e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359" r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ХIХ </w:t>
      </w:r>
      <w:proofErr w:type="gramStart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Руси получил широкое распространение заморский напиток - чай. Возник целый ритуал - чаепитие. Тульские мастера едва поспевали изготавливать самовары. </w:t>
      </w:r>
      <w:proofErr w:type="spellStart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Неприменным</w:t>
      </w:r>
      <w:proofErr w:type="spellEnd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участником чаепития стали подносы. Форма подносов самая разнообразная - это и шестиугольные и восьмиугольные и даже треугольные подносы. Фон подносов не только чёрный, а красный, зелёный, бордовый, синий, бирюзовый, оранжевый. Зародившийся в далёкие времена промысел не </w:t>
      </w:r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забыт, не исчез. Он живёт до сих пор. Конечно, нынешние мастерские отличаются от тех, самых первых, металл теперь не куют, а прессуют, красками пользуются другими, но самое главное сохранилось – ощущение праздника и радости от работы мастера. Люди радуются, покупая красочные подносы с </w:t>
      </w:r>
      <w:proofErr w:type="spellStart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жостовскими</w:t>
      </w:r>
      <w:proofErr w:type="spellEnd"/>
      <w:r w:rsidR="00FA7EE7"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букетами, дарят друзьям, знакомым.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EB6" w:rsidRDefault="00947EB6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posOffset>3460115</wp:posOffset>
            </wp:positionH>
            <wp:positionV relativeFrom="line">
              <wp:posOffset>61595</wp:posOffset>
            </wp:positionV>
            <wp:extent cx="3076575" cy="2047875"/>
            <wp:effectExtent l="19050" t="0" r="9525" b="0"/>
            <wp:wrapSquare wrapText="bothSides"/>
            <wp:docPr id="14" name="Рисунок 14" descr="hello_html_43bc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3bca9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A7EE7" w:rsidRPr="007953A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Полхов-Майданские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 мастера главные по изготовлению матрешек? Нижегородский край знаменит своими деревянными игрушками – Городецкие, Семеновские, </w:t>
      </w:r>
      <w:proofErr w:type="spellStart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Федосеевские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А </w:t>
      </w:r>
      <w:proofErr w:type="spellStart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Полхов-Майданские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из них самые молодые. У мастеров других народных промыслов на первом месте была серьезная работа – они изготовляли нужные в хозяйстве предметы: посуду, орудие труда, а если оставалось время, то делали игрушки на забаву детям. А </w:t>
      </w:r>
      <w:proofErr w:type="spellStart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Полховские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мастера наоборот. Прежде делали игрушки на все детские возраста и вкусы: пирамидки, грибочки-копилки, птички-свистульки, матрешки, каталки на палочке, детские музыкальные инструменты и называли все эти изделия забавным словом «</w:t>
      </w:r>
      <w:proofErr w:type="spellStart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таратушки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». Ну а потом, если время оставалось, делали посуду. Год за годом менялся ассортимент игрушек </w:t>
      </w:r>
      <w:proofErr w:type="spellStart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Полхов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- </w:t>
      </w:r>
      <w:proofErr w:type="spellStart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Майданских</w:t>
      </w:r>
      <w:proofErr w:type="spellEnd"/>
      <w:r w:rsidR="00FA7EE7" w:rsidRPr="007953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мастеров.  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росписи  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Полхов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Майданской</w:t>
      </w:r>
      <w:proofErr w:type="spell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0">
            <wp:simplePos x="0" y="0"/>
            <wp:positionH relativeFrom="column">
              <wp:posOffset>-16510</wp:posOffset>
            </wp:positionH>
            <wp:positionV relativeFrom="line">
              <wp:posOffset>310515</wp:posOffset>
            </wp:positionV>
            <wp:extent cx="2667000" cy="2047875"/>
            <wp:effectExtent l="19050" t="0" r="0" b="0"/>
            <wp:wrapSquare wrapText="bothSides"/>
            <wp:docPr id="17" name="Рисунок 15" descr="hello_html_e696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e696b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матрешки присутствуют более яркие цвета – малиновый, фиолетовый. Часто эти цвета даются на контрасте: </w:t>
      </w:r>
      <w:proofErr w:type="gramStart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малиновый</w:t>
      </w:r>
      <w:proofErr w:type="gramEnd"/>
      <w:r w:rsidRPr="0079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темно-зеленым, синий с желтым. Кроме того, обязательно при росписи  используется обводка всех элементов черной краской. Лицо расписывают в основном также только черным цветом – глаза, нос, губы и волосы в форме   « кругляшек». При выполнении этой матрешки плотно украшают ее фигуру спереди цветами, листьями и ягодами.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3A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Помните, чем больше мастерства в детской руке, тем умнее ребёнок.</w:t>
      </w:r>
    </w:p>
    <w:p w:rsidR="00FA7EE7" w:rsidRPr="007953A4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EB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Уважаемые родители, помните:</w:t>
      </w: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EB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1. Никогда не критикуйте работы ребенка, чтобы он не отказался от занятий рисования.</w:t>
      </w: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EB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2. Старайтесь ничего не дорисовывать в детских рисунках, этим Вы даете понять, что он сам не может хорошо нарисовать.</w:t>
      </w: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EB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3. Поощряйте.</w:t>
      </w: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EB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4. Объясняйте, что главное – это не рисунок, а его фантазия.</w:t>
      </w:r>
    </w:p>
    <w:p w:rsidR="00FA7EE7" w:rsidRPr="00947EB6" w:rsidRDefault="00FA7EE7" w:rsidP="00947E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EB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5. Рисуйте вместе с ребенком.</w:t>
      </w:r>
    </w:p>
    <w:sectPr w:rsidR="00FA7EE7" w:rsidRPr="00947EB6" w:rsidSect="00947EB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EE7"/>
    <w:rsid w:val="007953A4"/>
    <w:rsid w:val="00947EB6"/>
    <w:rsid w:val="00D46DA6"/>
    <w:rsid w:val="00E33D7B"/>
    <w:rsid w:val="00FA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7EE7"/>
    <w:rPr>
      <w:color w:val="0000FF"/>
      <w:u w:val="single"/>
    </w:rPr>
  </w:style>
  <w:style w:type="paragraph" w:styleId="a5">
    <w:name w:val="Title"/>
    <w:basedOn w:val="a"/>
    <w:link w:val="a6"/>
    <w:qFormat/>
    <w:rsid w:val="00FA7EE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6">
    <w:name w:val="Название Знак"/>
    <w:basedOn w:val="a0"/>
    <w:link w:val="a5"/>
    <w:rsid w:val="00FA7EE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4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0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52227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%3A%2F%2Fpandia.ru%2Ftext%2Fcategory%2Fvidi_deyatelmznosti%2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pandia.ru%2Ftext%2Fcategory%2Fgolovnie_ubori%2F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5EE38-94D8-42B0-A22A-118D13700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Ксю</cp:lastModifiedBy>
  <cp:revision>3</cp:revision>
  <dcterms:created xsi:type="dcterms:W3CDTF">2019-04-01T18:32:00Z</dcterms:created>
  <dcterms:modified xsi:type="dcterms:W3CDTF">2019-04-02T06:50:00Z</dcterms:modified>
</cp:coreProperties>
</file>