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61" w:rsidRDefault="00250461" w:rsidP="00250461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5A00DF">
        <w:rPr>
          <w:b/>
          <w:bCs/>
          <w:kern w:val="36"/>
        </w:rPr>
        <w:t xml:space="preserve">                 </w:t>
      </w:r>
      <w:r>
        <w:rPr>
          <w:b/>
          <w:bCs/>
          <w:color w:val="000000"/>
          <w:sz w:val="32"/>
          <w:szCs w:val="32"/>
        </w:rPr>
        <w:t>Муниципальное дошкольное образовательного учреждение</w:t>
      </w:r>
    </w:p>
    <w:p w:rsidR="00250461" w:rsidRDefault="00250461" w:rsidP="00250461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«Детский сад №21»</w:t>
      </w:r>
    </w:p>
    <w:p w:rsidR="00250461" w:rsidRDefault="00250461" w:rsidP="00250461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250461" w:rsidRDefault="00250461" w:rsidP="00250461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50461" w:rsidRDefault="00250461" w:rsidP="00250461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50461" w:rsidRDefault="00250461" w:rsidP="00250461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50461" w:rsidRDefault="00250461" w:rsidP="0025046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Консультация для родителей:</w:t>
      </w:r>
    </w:p>
    <w:p w:rsidR="00250461" w:rsidRDefault="00250461" w:rsidP="00250461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50461" w:rsidRDefault="00250461" w:rsidP="00250461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72"/>
          <w:szCs w:val="72"/>
        </w:rPr>
      </w:pPr>
      <w:r w:rsidRPr="005A00DF">
        <w:rPr>
          <w:b/>
          <w:bCs/>
          <w:color w:val="000000"/>
          <w:sz w:val="72"/>
          <w:szCs w:val="72"/>
        </w:rPr>
        <w:t>«</w:t>
      </w:r>
      <w:r w:rsidRPr="00250461">
        <w:rPr>
          <w:b/>
          <w:bCs/>
          <w:color w:val="000000"/>
          <w:sz w:val="72"/>
          <w:szCs w:val="72"/>
        </w:rPr>
        <w:t xml:space="preserve">Детский травматизм </w:t>
      </w:r>
    </w:p>
    <w:p w:rsidR="00250461" w:rsidRPr="00250461" w:rsidRDefault="00250461" w:rsidP="00250461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72"/>
          <w:szCs w:val="72"/>
        </w:rPr>
      </w:pPr>
      <w:r w:rsidRPr="00250461">
        <w:rPr>
          <w:b/>
          <w:bCs/>
          <w:color w:val="000000"/>
          <w:sz w:val="72"/>
          <w:szCs w:val="72"/>
        </w:rPr>
        <w:t>и как его избежать</w:t>
      </w:r>
      <w:r w:rsidRPr="005A00DF">
        <w:rPr>
          <w:b/>
          <w:bCs/>
          <w:color w:val="000000"/>
          <w:sz w:val="72"/>
          <w:szCs w:val="72"/>
        </w:rPr>
        <w:t>»</w:t>
      </w:r>
    </w:p>
    <w:p w:rsidR="00250461" w:rsidRDefault="00250461" w:rsidP="00250461">
      <w:pPr>
        <w:shd w:val="clear" w:color="auto" w:fill="FFFFFF"/>
        <w:spacing w:after="0"/>
        <w:jc w:val="center"/>
        <w:rPr>
          <w:noProof/>
          <w:lang w:eastAsia="ru-RU"/>
        </w:rPr>
      </w:pPr>
    </w:p>
    <w:p w:rsidR="00250461" w:rsidRDefault="00250461" w:rsidP="00250461">
      <w:pPr>
        <w:shd w:val="clear" w:color="auto" w:fill="FFFFFF"/>
        <w:spacing w:after="0"/>
        <w:jc w:val="center"/>
        <w:rPr>
          <w:noProof/>
          <w:lang w:eastAsia="ru-RU"/>
        </w:rPr>
      </w:pPr>
    </w:p>
    <w:p w:rsidR="00250461" w:rsidRPr="00250461" w:rsidRDefault="00250461" w:rsidP="00250461">
      <w:pPr>
        <w:shd w:val="clear" w:color="auto" w:fill="FFFFFF"/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DE42935" wp14:editId="05036538">
            <wp:extent cx="5379227" cy="3589020"/>
            <wp:effectExtent l="0" t="0" r="0" b="0"/>
            <wp:docPr id="2" name="Рисунок 2" descr="https://detki-opt.ru/wp-content/uploads/0/7/e/07e087cca5827b29ea05deecefafd30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tki-opt.ru/wp-content/uploads/0/7/e/07e087cca5827b29ea05deecefafd30b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733" cy="359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461" w:rsidRPr="005A00DF" w:rsidRDefault="00250461" w:rsidP="00250461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250461" w:rsidRPr="005A00DF" w:rsidRDefault="00250461" w:rsidP="00250461">
      <w:pPr>
        <w:shd w:val="clear" w:color="auto" w:fill="FFFFFF"/>
        <w:spacing w:after="0"/>
        <w:ind w:left="5522"/>
        <w:jc w:val="center"/>
        <w:rPr>
          <w:b/>
          <w:bCs/>
          <w:color w:val="000000"/>
          <w:sz w:val="36"/>
          <w:szCs w:val="36"/>
        </w:rPr>
      </w:pPr>
      <w:r w:rsidRPr="005A00DF">
        <w:rPr>
          <w:b/>
          <w:bCs/>
          <w:color w:val="000000"/>
          <w:sz w:val="36"/>
          <w:szCs w:val="36"/>
        </w:rPr>
        <w:t xml:space="preserve">Подготовил педагог   </w:t>
      </w:r>
      <w:proofErr w:type="spellStart"/>
      <w:r w:rsidRPr="005A00DF">
        <w:rPr>
          <w:b/>
          <w:bCs/>
          <w:color w:val="000000"/>
          <w:sz w:val="36"/>
          <w:szCs w:val="36"/>
        </w:rPr>
        <w:t>Каталевская</w:t>
      </w:r>
      <w:proofErr w:type="spellEnd"/>
      <w:r w:rsidRPr="005A00DF">
        <w:rPr>
          <w:b/>
          <w:bCs/>
          <w:color w:val="000000"/>
          <w:sz w:val="36"/>
          <w:szCs w:val="36"/>
        </w:rPr>
        <w:t xml:space="preserve"> Е.В.</w:t>
      </w:r>
    </w:p>
    <w:p w:rsidR="00250461" w:rsidRPr="005A00DF" w:rsidRDefault="00250461" w:rsidP="00250461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250461" w:rsidRDefault="00250461" w:rsidP="00250461">
      <w:pPr>
        <w:pStyle w:val="c3"/>
        <w:shd w:val="clear" w:color="auto" w:fill="FFFFFF"/>
        <w:spacing w:before="0" w:beforeAutospacing="0" w:after="0" w:afterAutospacing="0"/>
        <w:ind w:right="-143"/>
        <w:rPr>
          <w:rFonts w:asciiTheme="minorHAnsi" w:eastAsiaTheme="minorHAnsi" w:hAnsiTheme="minorHAnsi" w:cstheme="minorBidi"/>
          <w:b/>
          <w:bCs/>
          <w:color w:val="000000"/>
          <w:sz w:val="36"/>
          <w:szCs w:val="36"/>
          <w:lang w:eastAsia="en-US" w:bidi="en-US"/>
        </w:rPr>
      </w:pPr>
    </w:p>
    <w:p w:rsidR="00250461" w:rsidRDefault="00250461" w:rsidP="00250461">
      <w:pPr>
        <w:pStyle w:val="c3"/>
        <w:shd w:val="clear" w:color="auto" w:fill="FFFFFF"/>
        <w:spacing w:before="0" w:beforeAutospacing="0" w:after="0" w:afterAutospacing="0"/>
        <w:ind w:right="-143"/>
        <w:rPr>
          <w:rFonts w:asciiTheme="minorHAnsi" w:eastAsiaTheme="minorEastAsia" w:hAnsiTheme="minorHAnsi" w:cstheme="minorBidi"/>
          <w:b/>
          <w:bCs/>
          <w:color w:val="000000"/>
          <w:sz w:val="32"/>
          <w:szCs w:val="32"/>
        </w:rPr>
      </w:pPr>
    </w:p>
    <w:p w:rsidR="00250461" w:rsidRDefault="00250461" w:rsidP="00250461">
      <w:pPr>
        <w:pStyle w:val="c3"/>
        <w:shd w:val="clear" w:color="auto" w:fill="FFFFFF"/>
        <w:spacing w:before="0" w:beforeAutospacing="0" w:after="0" w:afterAutospacing="0"/>
        <w:ind w:right="-143"/>
        <w:jc w:val="center"/>
        <w:rPr>
          <w:rStyle w:val="c4"/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Ярославль 2023г</w:t>
      </w:r>
    </w:p>
    <w:p w:rsidR="00250461" w:rsidRDefault="00250461" w:rsidP="00250461">
      <w:pPr>
        <w:pBdr>
          <w:bottom w:val="single" w:sz="6" w:space="4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736ED" w:rsidRPr="00B736ED" w:rsidRDefault="00B736ED" w:rsidP="001F7A58">
      <w:pPr>
        <w:shd w:val="clear" w:color="auto" w:fill="FFFFFF"/>
        <w:spacing w:after="12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Детский травматизм и его предупреждение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очень важная и серьезная проблема, особенно в летний период, когда дети больше располагают свободным временем, чаще находятся на улице и остаются без присмотра взрослых.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Несмотря на большое разнообразие травм у детей, причины, вызывающие их, типичны. Прежде всего, это </w:t>
      </w:r>
      <w:proofErr w:type="spellStart"/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неблагоустроенность</w:t>
      </w:r>
      <w:proofErr w:type="spellEnd"/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 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Взрослые обязаны предупреждать возможные риски и ограждать детей от них.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Наиболее часто встречающийся травматизм у детей – бытовой. Основные виды травм, которые дети могут получить дома, и их причины: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ожог от горячей плиты, посуды, пищи, кипятка, пара, утюга, других электроприборов и открытого огня;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падение с кровати, окна, стола и ступенек;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удушье от мелких предметов (монет, пуговиц, гаек и др.);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отравление бытовыми химическими веществами (инсектицидами, моющими жидкостями, отбеливателями и др.);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поражение электрическим током от неисправных электроприборов, обнаженных проводов, от  </w:t>
      </w:r>
      <w:proofErr w:type="spellStart"/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втыкания</w:t>
      </w:r>
      <w:proofErr w:type="spellEnd"/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игл, ножей и других металлических предметов в розетки и настенную проводку.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Падения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Падение - распространенная причина ушибов, переломов костей и серьезных травм головы. Их можно предотвратить, если: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разрешать детям лазить в опасных местах;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устанавливать ограждения на ступеньках, окнах и балконах.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Добровольный прыжок с качели никогда не заканчивается безопасным приземлением на ноги. От резкого касания с грунтом - перелом лодыжек, берцовых костей, вывих голеностопных суставов.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Порезы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Травматизм на дороге.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Из всевозможных травм на улично-транспортную приходится каждая двухсотая. Но последствия их очень серьезны. Самая опасная машина - стоящая: ребенок считает, </w:t>
      </w:r>
      <w:proofErr w:type="gramStart"/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опасности не видно, значит, ее нет. Но, выходя из-за такой машины на проезжую 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часть, 63 ребенка из 100 попавших в дорожное происшествие попадают под колеса другой машины.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должны знать и соблюдать следующие правила, когда переходят дорогу:</w:t>
      </w:r>
    </w:p>
    <w:p w:rsidR="00B736ED" w:rsidRPr="00B736ED" w:rsidRDefault="00B736ED" w:rsidP="001F7A58">
      <w:pPr>
        <w:numPr>
          <w:ilvl w:val="0"/>
          <w:numId w:val="1"/>
        </w:numPr>
        <w:shd w:val="clear" w:color="auto" w:fill="FFFFFF"/>
        <w:spacing w:after="12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остановиться на обочине;</w:t>
      </w:r>
    </w:p>
    <w:p w:rsidR="00B736ED" w:rsidRPr="00B736ED" w:rsidRDefault="00B736ED" w:rsidP="001F7A58">
      <w:pPr>
        <w:numPr>
          <w:ilvl w:val="0"/>
          <w:numId w:val="1"/>
        </w:numPr>
        <w:shd w:val="clear" w:color="auto" w:fill="FFFFFF"/>
        <w:spacing w:after="12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посмотреть в обе стороны;</w:t>
      </w:r>
    </w:p>
    <w:p w:rsidR="00B736ED" w:rsidRPr="00B736ED" w:rsidRDefault="00B736ED" w:rsidP="001F7A58">
      <w:pPr>
        <w:numPr>
          <w:ilvl w:val="0"/>
          <w:numId w:val="1"/>
        </w:numPr>
        <w:shd w:val="clear" w:color="auto" w:fill="FFFFFF"/>
        <w:spacing w:after="12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тем как переходить дорогу, убедиться, что машин или других транспортных средств на дороге нет;</w:t>
      </w:r>
    </w:p>
    <w:p w:rsidR="00B736ED" w:rsidRPr="00B736ED" w:rsidRDefault="00B736ED" w:rsidP="001F7A58">
      <w:pPr>
        <w:numPr>
          <w:ilvl w:val="0"/>
          <w:numId w:val="1"/>
        </w:numPr>
        <w:shd w:val="clear" w:color="auto" w:fill="FFFFFF"/>
        <w:spacing w:after="12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переходя дорогу, держаться за руку взрослого или ребенка старшего возраста;</w:t>
      </w:r>
    </w:p>
    <w:p w:rsidR="00B736ED" w:rsidRPr="00B736ED" w:rsidRDefault="00B736ED" w:rsidP="001F7A58">
      <w:pPr>
        <w:numPr>
          <w:ilvl w:val="0"/>
          <w:numId w:val="1"/>
        </w:numPr>
        <w:shd w:val="clear" w:color="auto" w:fill="FFFFFF"/>
        <w:spacing w:after="12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идти, но ни в коем случае не бежать;</w:t>
      </w:r>
    </w:p>
    <w:p w:rsidR="00B736ED" w:rsidRPr="00B736ED" w:rsidRDefault="00B736ED" w:rsidP="001F7A58">
      <w:pPr>
        <w:numPr>
          <w:ilvl w:val="0"/>
          <w:numId w:val="1"/>
        </w:numPr>
        <w:shd w:val="clear" w:color="auto" w:fill="FFFFFF"/>
        <w:spacing w:after="12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дорогу только в установленных местах на зеленый сигнал светофора;</w:t>
      </w:r>
    </w:p>
    <w:p w:rsidR="00B736ED" w:rsidRPr="00B736ED" w:rsidRDefault="00B736ED" w:rsidP="001F7A58">
      <w:pPr>
        <w:numPr>
          <w:ilvl w:val="0"/>
          <w:numId w:val="1"/>
        </w:numPr>
        <w:shd w:val="clear" w:color="auto" w:fill="FFFFFF"/>
        <w:spacing w:after="12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дорогу надо выходить спокойно, сосредоточенно, уверенно и так, чтобы водитель видел тебя;</w:t>
      </w:r>
    </w:p>
    <w:p w:rsidR="00B736ED" w:rsidRPr="00B736ED" w:rsidRDefault="00B736ED" w:rsidP="001F7A58">
      <w:pPr>
        <w:numPr>
          <w:ilvl w:val="0"/>
          <w:numId w:val="1"/>
        </w:numPr>
        <w:shd w:val="clear" w:color="auto" w:fill="FFFFFF"/>
        <w:spacing w:after="12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дорогу надо по перпендикуляру к оси, а не по диагонали;</w:t>
      </w:r>
    </w:p>
    <w:p w:rsidR="00B736ED" w:rsidRPr="00B736ED" w:rsidRDefault="00B736ED" w:rsidP="001F7A58">
      <w:pPr>
        <w:numPr>
          <w:ilvl w:val="0"/>
          <w:numId w:val="1"/>
        </w:numPr>
        <w:shd w:val="clear" w:color="auto" w:fill="FFFFFF"/>
        <w:spacing w:after="12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транспортный поток </w:t>
      </w:r>
      <w:proofErr w:type="gramStart"/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застал  на</w:t>
      </w:r>
      <w:proofErr w:type="gramEnd"/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середине дороги, следует остановиться и не паниковать;</w:t>
      </w:r>
    </w:p>
    <w:p w:rsidR="00B736ED" w:rsidRPr="00B736ED" w:rsidRDefault="00B736ED" w:rsidP="001F7A58">
      <w:pPr>
        <w:numPr>
          <w:ilvl w:val="0"/>
          <w:numId w:val="1"/>
        </w:numPr>
        <w:shd w:val="clear" w:color="auto" w:fill="FFFFFF"/>
        <w:spacing w:after="12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маленького ребенка переводить через дорогу надо только за руку;</w:t>
      </w:r>
    </w:p>
    <w:p w:rsidR="00B736ED" w:rsidRPr="00B736ED" w:rsidRDefault="00B736ED" w:rsidP="001F7A58">
      <w:pPr>
        <w:numPr>
          <w:ilvl w:val="0"/>
          <w:numId w:val="1"/>
        </w:numPr>
        <w:shd w:val="clear" w:color="auto" w:fill="FFFFFF"/>
        <w:spacing w:after="12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научить ребенка не поддаваться "стадному" чувству при переходе улицы группой;</w:t>
      </w:r>
    </w:p>
    <w:p w:rsidR="00B736ED" w:rsidRPr="00B736ED" w:rsidRDefault="00B736ED" w:rsidP="001F7A58">
      <w:pPr>
        <w:numPr>
          <w:ilvl w:val="0"/>
          <w:numId w:val="1"/>
        </w:numPr>
        <w:shd w:val="clear" w:color="auto" w:fill="FFFFFF"/>
        <w:spacing w:after="12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нельзя играть возле дороги, особенно с мячом;</w:t>
      </w:r>
    </w:p>
    <w:p w:rsidR="00B736ED" w:rsidRPr="00B736ED" w:rsidRDefault="00B736ED" w:rsidP="001F7A58">
      <w:pPr>
        <w:shd w:val="clear" w:color="auto" w:fill="FFFFFF"/>
        <w:spacing w:after="12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несчастных случаев детей нужно учить ходить по тротуарам лицом к автомобильному движению.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Старших детей необходимо научить присматривать за младшими.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 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Еще ни одно увлечение детей не приводило к такому наплыву раненых, как </w:t>
      </w:r>
      <w:proofErr w:type="spellStart"/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роллинг</w:t>
      </w:r>
      <w:proofErr w:type="spellEnd"/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(катание на роликовых коньках), который в последнее время стал особенно популярным. В </w:t>
      </w:r>
      <w:proofErr w:type="spellStart"/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роллинге</w:t>
      </w:r>
      <w:proofErr w:type="spellEnd"/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слишком высоки требования к владению телом - малейший сбой приводит к падению, что всегда чревато травмой. 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Покупая ребенку роликовые коньки, научите стоять на них и перемещаться. Для этого можно подвести к перилам, поставить между двух стульев. Проследите за правильной постановкой голеностопного сустава. 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покупайте детям роликовых коньков китайского производства, хотя и стоят они дешевле. Они </w:t>
      </w:r>
      <w:proofErr w:type="spellStart"/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травмоопасны</w:t>
      </w:r>
      <w:proofErr w:type="spellEnd"/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недолговечны.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Голенище должно служить хорошей опорой, поэтому должно быть твердым. 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Пригласите опытного роллера, если сами не можете научить хотя бы одному методу торможения.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Обязательно приобретите наколенники, налокотники, напульсники и шлем. Это предупредит основные травмы.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Научите правильно падать - вперед на колени, а затем на руки.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Кататься нужно  подальше от автомобильных дорог.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Научите детей избегать высоких скоростей, следить за рельефом дороги, быть внимательным. 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Водный травматизм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Взрослые должны на</w:t>
      </w:r>
      <w:bookmarkStart w:id="0" w:name="_GoBack"/>
      <w:bookmarkEnd w:id="0"/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правилам поведения на воде и ни на минуту не оставлять ребенка без присмотра вблизи водоемов.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Дети могут утонуть менее, чем за две минуты даже в небольшом количестве воды, поэтому их никогда не следует оставлять одних в воде или близ воды, в </w:t>
      </w:r>
      <w:proofErr w:type="spellStart"/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в ванной.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Нужно закрывать колодцы, ванны, ведра с водой.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Детей нужно учить плавать, начиная с раннего возраста.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должны знать, что нельзя плавать без присмотра взрослых.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Ожоги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Ожогов можно избежать, если: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держать детей подальше от горячей плиты, пищи и утюга;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устанавливать плиты достаточно высоко или откручивать ручки конфорок, чтобы дети не могли до них достать;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держать детей подальше от открытого огня, пламени свечи, костров, взрывов петард;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Удушье от малых предметов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Отравления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Неправильное применение и передозировка антибиотиков могут привести у маленьких детей к глухоте.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Поражение электрическим током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Дети могут получить серьезные повреждения, воткнув пальцы или какие-либо предметы в 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</w:r>
    </w:p>
    <w:p w:rsidR="00AC4998" w:rsidRPr="00B736ED" w:rsidRDefault="00AC4998" w:rsidP="001F7A58">
      <w:pPr>
        <w:spacing w:after="120" w:line="20" w:lineRule="atLeast"/>
        <w:rPr>
          <w:sz w:val="24"/>
          <w:szCs w:val="24"/>
        </w:rPr>
      </w:pPr>
    </w:p>
    <w:sectPr w:rsidR="00AC4998" w:rsidRPr="00B7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C2F8B"/>
    <w:multiLevelType w:val="multilevel"/>
    <w:tmpl w:val="2540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29"/>
    <w:rsid w:val="001F7A58"/>
    <w:rsid w:val="00250461"/>
    <w:rsid w:val="008C0E29"/>
    <w:rsid w:val="00AC4998"/>
    <w:rsid w:val="00B7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1EC97-1EBD-4140-A080-0C18DC75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5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50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1294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4</cp:revision>
  <dcterms:created xsi:type="dcterms:W3CDTF">2022-09-16T07:31:00Z</dcterms:created>
  <dcterms:modified xsi:type="dcterms:W3CDTF">2022-09-16T07:51:00Z</dcterms:modified>
</cp:coreProperties>
</file>