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МДОУ</w:t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 xml:space="preserve"> «Детский сад N21»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Консультация для родителей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 xml:space="preserve">« </w:t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  <w:lang w:val="ru-RU"/>
        </w:rPr>
        <w:t>Игры для девочек, игры для мальчиков</w:t>
      </w:r>
      <w:r>
        <w:rPr>
          <w:rFonts w:hint="default" w:ascii="Times New Roman" w:hAnsi="Times New Roman" w:eastAsia="monospace" w:cs="Times New Roman"/>
          <w:b/>
          <w:bCs/>
          <w:sz w:val="36"/>
          <w:szCs w:val="36"/>
        </w:rPr>
        <w:t>»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right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Подготовила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инструктор по физкультуре: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Баронина А.А.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br w:type="textWrapping"/>
      </w: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ind w:firstLine="708"/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shd w:val="clear" w:color="auto" w:fill="FFFFFF"/>
        <w:jc w:val="center"/>
        <w:rPr>
          <w:rFonts w:hint="default" w:ascii="Times New Roman" w:hAnsi="Times New Roman" w:eastAsia="sans-serif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Ярославль 202</w:t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  <w:lang w:val="ru-RU"/>
        </w:rPr>
        <w:t>4</w:t>
      </w:r>
      <w:r>
        <w:rPr>
          <w:rFonts w:hint="default" w:ascii="Times New Roman" w:hAnsi="Times New Roman" w:eastAsia="sans-serif" w:cs="Times New Roman"/>
          <w:b/>
          <w:bCs/>
          <w:sz w:val="36"/>
          <w:szCs w:val="36"/>
        </w:rPr>
        <w:t>г.</w:t>
      </w:r>
    </w:p>
    <w:p>
      <w:pPr>
        <w:shd w:val="clear" w:color="auto" w:fill="FFFFFF"/>
        <w:ind w:firstLine="708"/>
        <w:jc w:val="center"/>
        <w:rPr>
          <w:rFonts w:ascii="Times New Roman" w:hAnsi="Times New Roman" w:eastAsia="Times New Roman"/>
          <w:b/>
          <w:color w:val="800080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color w:val="800080"/>
          <w:sz w:val="56"/>
          <w:szCs w:val="56"/>
          <w:lang w:eastAsia="ru-RU"/>
        </w:rPr>
        <w:t>Игры для девочек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i/>
          <w:color w:val="800080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Скакалка.</w:t>
      </w:r>
      <w:r>
        <w:rPr>
          <w:rFonts w:ascii="Times New Roman" w:hAnsi="Times New Roman" w:eastAsia="Times New Roman"/>
          <w:i/>
          <w:color w:val="800080"/>
          <w:sz w:val="28"/>
          <w:szCs w:val="24"/>
          <w:u w:val="single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Один из самых доступных  спортивных снарядов – скакалка. Скакалка бывает длинная (для коллективной игры) около 5 м и короткая.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Короткая скакалка подбирается по росту: нужно встать на её середину, расставить руки на ширину плеч, концы должны быть на уровне пояса. Прыжки на скакалке – занятие увлекательное, в эту забаву можно внести разнообразие: на двух ногах; на одной ноге; то на одной, то на другой; «крестиком». Вдвоём через одну прыгалку: лицом  друг к другу; спиной  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i/>
          <w:color w:val="800080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Классы-классики.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Правила очень просты и передаются из поколения в поколение. Клетки фигур нумеруются. Начиная игру, надо бросить камешек так. Чтобы он попал в первую клетку. А за тем, скача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если в неё затолкнёшь камешек,  или прыгнешь ненароком – всё сгорело и придётся начинать игру с начала. В этой клетке  написано «Огонь» Если все «классы» пройдены успешно, начинаются «экзамены». Например: необходимо пройти все «классы» с закрытыми глазами.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 xml:space="preserve"> Чешские прыгалки.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Резинку можно скрестить в виде восьмёрки, можно поднять одну сторону выше другой. Вариантов может быть очень много. Прыжки тоже имеют 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/>
          <w:b/>
          <w:i/>
          <w:color w:val="800080"/>
          <w:sz w:val="32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32"/>
          <w:szCs w:val="24"/>
          <w:lang w:eastAsia="ru-RU"/>
        </w:rPr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color w:val="0000FF"/>
          <w:sz w:val="56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FF"/>
          <w:sz w:val="56"/>
          <w:szCs w:val="24"/>
          <w:lang w:eastAsia="ru-RU"/>
        </w:rPr>
        <w:t>Игры для мальчиков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00008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color w:val="000080"/>
          <w:sz w:val="28"/>
          <w:szCs w:val="24"/>
          <w:lang w:eastAsia="ru-RU"/>
        </w:rPr>
        <w:t>Не откроем ничего нового, если скажем, что ребята любят померяться силой. Единоборства интересны тем, что позволяют им и в себе увериться,  и другим показать свою силу. Необходимо направить эту силу в нужное русло.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«Перетяжка каната»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Перетягивание каната – излюбленное занятие многих поколений. Для этого необходим канат, не очень толстый, длиной  3-4 метра.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Перетягивать его можно попарно или группами. Если в силе соревнуются двое, то на земле чертят два круга диаметром 2 метра на расстоянии 1 метр друг от друга. Взявшись за канат два соперника, стоящие в кругах, начинают тянуть его каждый к себе. Задача – вытащить соперника из круга или заставить его отпустить канат. Разнообразить эту забаву можно, если договориться тянуть канат одной рукой или двумя. А, может, силач готов один противостоять двоим.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Если же состязается целая команда, то на земле чертят линию. Побеждает та команда, которая перетянет противника на свою сторону.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  <w:t xml:space="preserve">     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«Ладонь в ладонь»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В этой игре важно исходную стойку – ноги сомкнуты, носки и пятки вместе – сохранять во что бы то ни стало. В такой стойке соперники стоят лицом друг к другу, между ними на земле проведена черта. Надо постараться вывести соперника из равновесия – тогда он волей-неволей, чтобы не упасть отставит ногу назад и заработает штрафное очко. А возможно он сделает шаг не назад, а вперёд и тогда точно проиграет.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0000FF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color w:val="000080"/>
          <w:sz w:val="28"/>
          <w:szCs w:val="24"/>
          <w:lang w:eastAsia="ru-RU"/>
        </w:rPr>
        <w:t>Но мальчишки любят соревноваться не только в силе, но и в ловкости, быстроте, меткости</w:t>
      </w:r>
      <w:r>
        <w:rPr>
          <w:rFonts w:ascii="Times New Roman" w:hAnsi="Times New Roman" w:eastAsia="Times New Roman"/>
          <w:b/>
          <w:i/>
          <w:color w:val="0000FF"/>
          <w:sz w:val="28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«Городки»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Среднерусские рюхи, сибирские чухи, кубанские клетки, украинские скракли – как только не называлась эта действительно народная игра. Сегодня эта игра официально признана видом спорта. Что нужно для этой игры: деревянные чурки – городки, бита и площадка. «Город» - квадрат со стороной 1,7 – 2 метра. На расстоянии 9 -10 метров (для детей расстояние сократить) чертят линию – кон, и на вдвое меньшем расстоянии линию полукона. С этих линий производятся броски. Первый бросок по фигуре с кона, если из «города» выбит хотя бы один городок – следующие броски с полукона. Побеждает тот, кто выбив все городки сделал меньше всех бросков.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color w:val="800080"/>
          <w:sz w:val="28"/>
          <w:szCs w:val="24"/>
          <w:lang w:eastAsia="ru-RU"/>
        </w:rPr>
        <w:t xml:space="preserve">   </w:t>
      </w:r>
      <w:r>
        <w:rPr>
          <w:rFonts w:ascii="Times New Roman" w:hAnsi="Times New Roman" w:eastAsia="Times New Roman"/>
          <w:b/>
          <w:i/>
          <w:color w:val="800080"/>
          <w:sz w:val="28"/>
          <w:szCs w:val="24"/>
          <w:u w:val="single"/>
          <w:lang w:eastAsia="ru-RU"/>
        </w:rPr>
        <w:t>«Ринго»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Название этой игры к боксу отношения не имеет. Игру предложил известный польский фехтовальщик Влодзимеж Стрижевски. Он уверял, что она отлично развивает гибкость рук, подвижность пальцев, ну и конечно ловкость, меткость и глазомер.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Для игры необходимо резиновое кольцо, которое можно сделать из трубки диаметром 15-20мм. Сначала просто попробуйте бросать друг другу кольцо и ловить его. Это можно делать любой рукой, бросать тебе придётся той рукой, которой кольцо поймано.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Затем можно пройти на волейбольную площадку и попробовать проделать это через сетку (если нет сетки – просто через натянутую верёвку). Проигрывает тот, на чьей площадке упало кольцо.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i/>
          <w:color w:val="FF0000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i/>
          <w:color w:val="FF0000"/>
          <w:sz w:val="40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color w:val="FF0000"/>
          <w:sz w:val="40"/>
          <w:szCs w:val="24"/>
          <w:lang w:eastAsia="ru-RU"/>
        </w:rPr>
        <w:t>Желаем ВАМ успеха в общении с Вашим ребёнком!</w:t>
      </w:r>
      <w:r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8224520</wp:posOffset>
            </wp:positionH>
            <wp:positionV relativeFrom="paragraph">
              <wp:posOffset>2593340</wp:posOffset>
            </wp:positionV>
            <wp:extent cx="1259840" cy="1727835"/>
            <wp:effectExtent l="0" t="0" r="5080" b="9525"/>
            <wp:wrapNone/>
            <wp:docPr id="2" name="Рисунок 6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j02407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8072120</wp:posOffset>
            </wp:positionH>
            <wp:positionV relativeFrom="paragraph">
              <wp:posOffset>2440940</wp:posOffset>
            </wp:positionV>
            <wp:extent cx="1259840" cy="1727835"/>
            <wp:effectExtent l="0" t="0" r="5080" b="9525"/>
            <wp:wrapNone/>
            <wp:docPr id="1" name="Рисунок 5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j02407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426" w:right="566" w:bottom="113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2024-01-09T10:02:38Z</dcterms:created>
  <dc:creator>user</dc:creator>
  <cp:lastModifiedBy>user</cp:lastModifiedBy>
  <dcterms:modified xsi:type="dcterms:W3CDTF">2024-01-09T10:06:48Z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0E3C906B80964312AD2C28311D86920C_13</vt:lpwstr>
  </property>
</Properties>
</file>