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color w:val="800080"/>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r w:rsidRPr="003523BD">
        <w:rPr>
          <w:rFonts w:ascii="Times New Roman" w:eastAsia="Times New Roman" w:hAnsi="Times New Roman" w:cs="Times New Roman"/>
          <w:sz w:val="28"/>
          <w:szCs w:val="28"/>
          <w:lang w:eastAsia="ru-RU"/>
        </w:rPr>
        <w:t>МДОУ «Детский сад №21»</w:t>
      </w: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3523BD" w:rsidRDefault="00552918" w:rsidP="0055291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552918" w:rsidRPr="007E0FFD" w:rsidRDefault="00552918" w:rsidP="00552918">
      <w:pPr>
        <w:shd w:val="clear" w:color="auto" w:fill="FFFFFF"/>
        <w:spacing w:after="0" w:line="240" w:lineRule="auto"/>
        <w:jc w:val="center"/>
        <w:rPr>
          <w:rFonts w:ascii="Times New Roman" w:eastAsia="Times New Roman" w:hAnsi="Times New Roman" w:cs="Times New Roman"/>
          <w:b/>
          <w:sz w:val="28"/>
          <w:szCs w:val="28"/>
          <w:lang w:eastAsia="ru-RU"/>
        </w:rPr>
      </w:pPr>
      <w:r w:rsidRPr="003523BD">
        <w:rPr>
          <w:rFonts w:ascii="Times New Roman" w:eastAsia="Times New Roman" w:hAnsi="Times New Roman" w:cs="Times New Roman"/>
          <w:b/>
          <w:sz w:val="28"/>
          <w:szCs w:val="28"/>
          <w:lang w:eastAsia="ru-RU"/>
        </w:rPr>
        <w:t>Консультация для родителей по теме:</w:t>
      </w: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pacing w:after="0"/>
        <w:jc w:val="center"/>
        <w:rPr>
          <w:rFonts w:ascii="Times New Roman" w:hAnsi="Times New Roman" w:cs="Times New Roman"/>
          <w:b/>
          <w:sz w:val="28"/>
          <w:szCs w:val="28"/>
        </w:rPr>
      </w:pPr>
      <w:r w:rsidRPr="003523BD">
        <w:rPr>
          <w:rFonts w:ascii="Times New Roman" w:hAnsi="Times New Roman" w:cs="Times New Roman"/>
          <w:b/>
          <w:sz w:val="28"/>
          <w:szCs w:val="28"/>
        </w:rPr>
        <w:t>«Ум на кончиках пальцев»</w:t>
      </w: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552918" w:rsidRPr="007E0FFD" w:rsidRDefault="00552918" w:rsidP="00552918">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3523BD">
        <w:rPr>
          <w:rFonts w:ascii="Times New Roman" w:eastAsia="Times New Roman" w:hAnsi="Times New Roman" w:cs="Times New Roman"/>
          <w:color w:val="000000"/>
          <w:sz w:val="28"/>
          <w:szCs w:val="28"/>
          <w:lang w:eastAsia="ru-RU"/>
        </w:rPr>
        <w:t> </w:t>
      </w: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r w:rsidRPr="003523BD">
        <w:rPr>
          <w:rFonts w:ascii="Times New Roman" w:eastAsia="Times New Roman" w:hAnsi="Times New Roman" w:cs="Times New Roman"/>
          <w:color w:val="000000"/>
          <w:sz w:val="28"/>
          <w:szCs w:val="28"/>
          <w:lang w:eastAsia="ru-RU"/>
        </w:rPr>
        <w:t xml:space="preserve">                                                                    Выполнила воспитатель Лаптева Н.В.</w:t>
      </w: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r w:rsidRPr="003523BD">
        <w:rPr>
          <w:rFonts w:ascii="Times New Roman" w:eastAsia="Times New Roman" w:hAnsi="Times New Roman" w:cs="Times New Roman"/>
          <w:color w:val="000000"/>
          <w:sz w:val="28"/>
          <w:szCs w:val="28"/>
          <w:lang w:eastAsia="ru-RU"/>
        </w:rPr>
        <w:t xml:space="preserve">                                                                     </w:t>
      </w: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52918" w:rsidRPr="003523BD" w:rsidRDefault="00552918" w:rsidP="00552918">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52918" w:rsidRPr="003523BD" w:rsidRDefault="00552918" w:rsidP="00552918">
      <w:pPr>
        <w:ind w:left="-1134"/>
        <w:jc w:val="center"/>
        <w:rPr>
          <w:rFonts w:ascii="Times New Roman" w:eastAsia="Times New Roman" w:hAnsi="Times New Roman" w:cs="Times New Roman"/>
          <w:b/>
          <w:color w:val="000000"/>
          <w:sz w:val="28"/>
          <w:szCs w:val="28"/>
          <w:lang w:eastAsia="ru-RU"/>
        </w:rPr>
      </w:pPr>
      <w:r w:rsidRPr="003523BD">
        <w:rPr>
          <w:rFonts w:ascii="Times New Roman" w:eastAsia="Times New Roman" w:hAnsi="Times New Roman" w:cs="Times New Roman"/>
          <w:b/>
          <w:color w:val="000000"/>
          <w:sz w:val="28"/>
          <w:szCs w:val="28"/>
          <w:lang w:eastAsia="ru-RU"/>
        </w:rPr>
        <w:t>Ярославль 2018-2019г</w:t>
      </w:r>
    </w:p>
    <w:p w:rsidR="00552918" w:rsidRPr="003523BD" w:rsidRDefault="00552918" w:rsidP="00552918">
      <w:pPr>
        <w:ind w:left="-1134"/>
        <w:rPr>
          <w:rFonts w:ascii="Times New Roman" w:eastAsia="Times New Roman" w:hAnsi="Times New Roman" w:cs="Times New Roman"/>
          <w:color w:val="000000"/>
          <w:sz w:val="28"/>
          <w:szCs w:val="28"/>
          <w:lang w:eastAsia="ru-RU"/>
        </w:rPr>
      </w:pP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lastRenderedPageBreak/>
        <w:t>Выражение «Ум ребенка — на кончиках пальцев» принадлежит известному педагогу Василию Александровичу Сухомлинскому.</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целостное представление об их свойствах и качествах. 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Задача родителей и педагогов — предоставить ребенку возможность всесторонне развиваться с самого раннего возраста. 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чтобы они были чистыми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 различной фактуры, например, мягкий коврик, полированный стол, шершавую стену. Пусть он прикоснется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Роль игрушки в развитии ребёнка сложно переоценить. Игрушки важны как для детей младенческого возраста, так и для детей дошкольного и раннего школьного возраста.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Сегодня же мы поговорим об игрушках для развития мелкой моторики у детей. Что такое мелкая моторика? </w:t>
      </w:r>
    </w:p>
    <w:p w:rsidR="00552918" w:rsidRPr="003523BD" w:rsidRDefault="00552918" w:rsidP="00552918">
      <w:pPr>
        <w:spacing w:after="0"/>
        <w:jc w:val="both"/>
        <w:rPr>
          <w:rFonts w:ascii="Times New Roman" w:hAnsi="Times New Roman" w:cs="Times New Roman"/>
          <w:sz w:val="28"/>
          <w:szCs w:val="28"/>
        </w:rPr>
      </w:pPr>
      <w:proofErr w:type="gramStart"/>
      <w:r w:rsidRPr="003523BD">
        <w:rPr>
          <w:rFonts w:ascii="Times New Roman" w:hAnsi="Times New Roman" w:cs="Times New Roman"/>
          <w:b/>
          <w:sz w:val="28"/>
          <w:szCs w:val="28"/>
        </w:rPr>
        <w:t>Мелкая моторика</w:t>
      </w:r>
      <w:r w:rsidRPr="003523BD">
        <w:rPr>
          <w:rFonts w:ascii="Times New Roman" w:hAnsi="Times New Roman" w:cs="Times New Roman"/>
          <w:sz w:val="28"/>
          <w:szCs w:val="28"/>
        </w:rPr>
        <w:t xml:space="preserve">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w:t>
      </w:r>
      <w:proofErr w:type="gramEnd"/>
      <w:r w:rsidRPr="003523BD">
        <w:rPr>
          <w:rFonts w:ascii="Times New Roman" w:hAnsi="Times New Roman" w:cs="Times New Roman"/>
          <w:sz w:val="28"/>
          <w:szCs w:val="28"/>
        </w:rPr>
        <w:t xml:space="preserve"> Часто для понятия «мелкая моторика» используется такой термин как «ловкость».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Роль игрушки для развития мелкой моторики у детей заключается в том, чтобы ускорить, а также усовершенствовать данный навык в развитии ребёнка. Учёные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lastRenderedPageBreak/>
        <w:t xml:space="preserve"> Из этого следует следующий вывод: развитие речи ребёнка и развитие мелкой моторики – два взаимосвязанных неразрывных процесса. Отмечу также, что к сфере мелкой моторики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человека. Вязание – это один из ярких примеров действий мелкой моторики. Каким образом происходит развитие мелкой моторики? Процесс развития мелкой моторики происходит естественным, природным путём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перекладывания предмета из руки в руку, а уже к двум годам ребёнок может не только правильно держать ложку и кисточку, но и рисовать. Процесс совершенствования моторных навыков активно происходит в дошкольном и раннем школьном возрасте. Ребёнок всё чаще выполняет более сложные действия, требующие согласованных действий обеих рук. Что способствует процессу ускорения развития мелкой моторики? Психологи и педагоги рекомендуют начинать заниматься развитием мелкой моторики малыша уже с восьмимесячного возраста путём активной тренировки пальцев ребёнка. Что же способствует развитию мелкой моторики малыша?</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Существует несколько эффективных способов развития мелкой моторики:</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 игры с мелкими предметами (мозаика, </w:t>
      </w:r>
      <w:proofErr w:type="spellStart"/>
      <w:r w:rsidRPr="003523BD">
        <w:rPr>
          <w:rFonts w:ascii="Times New Roman" w:hAnsi="Times New Roman" w:cs="Times New Roman"/>
          <w:sz w:val="28"/>
          <w:szCs w:val="28"/>
        </w:rPr>
        <w:t>пазл</w:t>
      </w:r>
      <w:proofErr w:type="spellEnd"/>
      <w:r w:rsidRPr="003523BD">
        <w:rPr>
          <w:rFonts w:ascii="Times New Roman" w:hAnsi="Times New Roman" w:cs="Times New Roman"/>
          <w:sz w:val="28"/>
          <w:szCs w:val="28"/>
        </w:rPr>
        <w:t>, бусы, конструкторы и т.д.);</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 пальчиковые игры;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лепка;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массаж пальцев и кистей. </w:t>
      </w:r>
    </w:p>
    <w:p w:rsidR="00552918" w:rsidRPr="003523BD" w:rsidRDefault="00552918" w:rsidP="0055291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Важно отметить, что хорошим помощником для развития мелкой моторики у детей станут разнообразные развивающие игрушки, многие из которых родители в состоянии изготовить самостоятельно. </w:t>
      </w:r>
    </w:p>
    <w:p w:rsidR="008A6BCF" w:rsidRDefault="008A6BCF"/>
    <w:sectPr w:rsidR="008A6BCF" w:rsidSect="008A6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52918"/>
    <w:rsid w:val="00552918"/>
    <w:rsid w:val="008A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2019-09-09T15:26:00Z</dcterms:created>
  <dcterms:modified xsi:type="dcterms:W3CDTF">2019-09-09T15:26:00Z</dcterms:modified>
</cp:coreProperties>
</file>