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55" w:rsidRPr="00362468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 xml:space="preserve">Муниципальное дошкольное </w:t>
      </w:r>
      <w:proofErr w:type="gramStart"/>
      <w:r w:rsidRPr="00362468">
        <w:rPr>
          <w:rStyle w:val="c1"/>
          <w:b/>
          <w:bCs/>
          <w:color w:val="000000"/>
          <w:sz w:val="32"/>
          <w:szCs w:val="32"/>
        </w:rPr>
        <w:t>образовательного</w:t>
      </w:r>
      <w:proofErr w:type="gramEnd"/>
      <w:r w:rsidRPr="00362468">
        <w:rPr>
          <w:rStyle w:val="c1"/>
          <w:b/>
          <w:bCs/>
          <w:color w:val="000000"/>
          <w:sz w:val="32"/>
          <w:szCs w:val="32"/>
        </w:rPr>
        <w:t xml:space="preserve"> учреждение</w:t>
      </w:r>
    </w:p>
    <w:p w:rsidR="009A1855" w:rsidRPr="00362468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>«Детский сад №21»</w:t>
      </w:r>
    </w:p>
    <w:p w:rsidR="009A1855" w:rsidRPr="00362468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Pr="00362468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362468">
        <w:rPr>
          <w:rStyle w:val="c1"/>
          <w:b/>
          <w:bCs/>
          <w:color w:val="000000"/>
          <w:sz w:val="44"/>
          <w:szCs w:val="44"/>
        </w:rPr>
        <w:t>Консультация для родителей:</w:t>
      </w:r>
    </w:p>
    <w:p w:rsidR="009A1855" w:rsidRDefault="009A1855" w:rsidP="009A18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A1855" w:rsidRPr="009A1855" w:rsidRDefault="009A1855" w:rsidP="009A1855">
      <w:pPr>
        <w:jc w:val="center"/>
      </w:pPr>
      <w:r w:rsidRPr="00362468">
        <w:rPr>
          <w:rStyle w:val="c1"/>
          <w:b/>
          <w:bCs/>
          <w:color w:val="000000"/>
          <w:sz w:val="48"/>
          <w:szCs w:val="48"/>
        </w:rPr>
        <w:t>«</w:t>
      </w:r>
      <w:r w:rsidRPr="009A1855">
        <w:rPr>
          <w:b/>
          <w:sz w:val="52"/>
          <w:szCs w:val="52"/>
        </w:rPr>
        <w:t>Нравственно-патриотическое воспитание детей дошкольного возраста</w:t>
      </w:r>
      <w:r w:rsidRPr="00362468">
        <w:rPr>
          <w:rStyle w:val="c1"/>
          <w:b/>
          <w:bCs/>
          <w:color w:val="000000"/>
          <w:sz w:val="48"/>
          <w:szCs w:val="48"/>
        </w:rPr>
        <w:t>»</w:t>
      </w:r>
    </w:p>
    <w:p w:rsidR="009A1855" w:rsidRPr="00362468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8"/>
          <w:szCs w:val="4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36"/>
          <w:szCs w:val="36"/>
        </w:rPr>
      </w:pPr>
      <w:r w:rsidRPr="00362468">
        <w:rPr>
          <w:rStyle w:val="c1"/>
          <w:b/>
          <w:bCs/>
          <w:color w:val="000000"/>
          <w:sz w:val="36"/>
          <w:szCs w:val="36"/>
        </w:rPr>
        <w:t xml:space="preserve">                                                                </w:t>
      </w:r>
      <w:r>
        <w:rPr>
          <w:rStyle w:val="c1"/>
          <w:b/>
          <w:bCs/>
          <w:color w:val="000000"/>
          <w:sz w:val="36"/>
          <w:szCs w:val="36"/>
        </w:rPr>
        <w:t xml:space="preserve">                                                                                                 </w:t>
      </w: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ind w:left="5664"/>
        <w:jc w:val="right"/>
        <w:rPr>
          <w:rStyle w:val="c1"/>
          <w:b/>
          <w:bCs/>
          <w:color w:val="000000"/>
          <w:sz w:val="36"/>
          <w:szCs w:val="36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ind w:left="5664"/>
        <w:jc w:val="right"/>
        <w:rPr>
          <w:rStyle w:val="c1"/>
          <w:b/>
          <w:bCs/>
          <w:color w:val="000000"/>
          <w:sz w:val="36"/>
          <w:szCs w:val="36"/>
        </w:rPr>
      </w:pPr>
    </w:p>
    <w:p w:rsidR="009A1855" w:rsidRDefault="009A1855" w:rsidP="009A1855">
      <w:pPr>
        <w:pStyle w:val="c4"/>
        <w:shd w:val="clear" w:color="auto" w:fill="FFFFFF"/>
        <w:spacing w:before="0" w:beforeAutospacing="0" w:after="0" w:afterAutospacing="0"/>
        <w:ind w:left="5664"/>
        <w:jc w:val="right"/>
        <w:rPr>
          <w:rStyle w:val="c1"/>
          <w:b/>
          <w:bCs/>
          <w:color w:val="000000"/>
          <w:sz w:val="36"/>
          <w:szCs w:val="36"/>
        </w:rPr>
      </w:pPr>
    </w:p>
    <w:p w:rsidR="009A1855" w:rsidRPr="00362468" w:rsidRDefault="009A1855" w:rsidP="009A1855">
      <w:pPr>
        <w:pStyle w:val="c4"/>
        <w:shd w:val="clear" w:color="auto" w:fill="FFFFFF"/>
        <w:spacing w:before="0" w:beforeAutospacing="0" w:after="0" w:afterAutospacing="0"/>
        <w:ind w:left="5664"/>
        <w:jc w:val="right"/>
        <w:rPr>
          <w:rStyle w:val="c1"/>
          <w:b/>
          <w:bCs/>
          <w:color w:val="000000"/>
          <w:sz w:val="36"/>
          <w:szCs w:val="36"/>
        </w:rPr>
      </w:pPr>
      <w:r w:rsidRPr="00362468">
        <w:rPr>
          <w:rStyle w:val="c1"/>
          <w:b/>
          <w:bCs/>
          <w:color w:val="000000"/>
          <w:sz w:val="36"/>
          <w:szCs w:val="36"/>
        </w:rPr>
        <w:t xml:space="preserve">Подготовил педагог                                                                </w:t>
      </w:r>
      <w:r>
        <w:rPr>
          <w:rStyle w:val="c1"/>
          <w:b/>
          <w:bCs/>
          <w:color w:val="000000"/>
          <w:sz w:val="36"/>
          <w:szCs w:val="36"/>
        </w:rPr>
        <w:t xml:space="preserve">                           </w:t>
      </w:r>
      <w:proofErr w:type="spellStart"/>
      <w:r w:rsidRPr="00362468">
        <w:rPr>
          <w:rStyle w:val="c1"/>
          <w:b/>
          <w:bCs/>
          <w:color w:val="000000"/>
          <w:sz w:val="36"/>
          <w:szCs w:val="36"/>
        </w:rPr>
        <w:t>Каталевская</w:t>
      </w:r>
      <w:proofErr w:type="spellEnd"/>
      <w:r w:rsidRPr="00362468">
        <w:rPr>
          <w:rStyle w:val="c1"/>
          <w:b/>
          <w:bCs/>
          <w:color w:val="000000"/>
          <w:sz w:val="36"/>
          <w:szCs w:val="36"/>
        </w:rPr>
        <w:t xml:space="preserve"> Е.В.</w:t>
      </w:r>
    </w:p>
    <w:p w:rsidR="009A1855" w:rsidRDefault="009A1855" w:rsidP="009A1855">
      <w:pPr>
        <w:ind w:right="-426"/>
        <w:rPr>
          <w:rStyle w:val="c1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lastRenderedPageBreak/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9A1855">
        <w:rPr>
          <w:sz w:val="32"/>
          <w:szCs w:val="32"/>
        </w:rPr>
        <w:t>выраждаться</w:t>
      </w:r>
      <w:proofErr w:type="spellEnd"/>
      <w:r w:rsidRPr="009A1855">
        <w:rPr>
          <w:sz w:val="32"/>
          <w:szCs w:val="32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lastRenderedPageBreak/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lastRenderedPageBreak/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9A1855">
        <w:rPr>
          <w:sz w:val="32"/>
          <w:szCs w:val="32"/>
        </w:rPr>
        <w:t>Адресование</w:t>
      </w:r>
      <w:proofErr w:type="spellEnd"/>
      <w:r w:rsidRPr="009A1855">
        <w:rPr>
          <w:sz w:val="32"/>
          <w:szCs w:val="32"/>
        </w:rPr>
        <w:t xml:space="preserve"> детям </w:t>
      </w:r>
      <w:proofErr w:type="spellStart"/>
      <w:r w:rsidRPr="009A1855">
        <w:rPr>
          <w:sz w:val="32"/>
          <w:szCs w:val="32"/>
        </w:rPr>
        <w:t>потешки</w:t>
      </w:r>
      <w:proofErr w:type="spellEnd"/>
      <w:r w:rsidRPr="009A1855">
        <w:rPr>
          <w:sz w:val="32"/>
          <w:szCs w:val="32"/>
        </w:rPr>
        <w:t xml:space="preserve">, прибаутки, </w:t>
      </w:r>
      <w:proofErr w:type="spellStart"/>
      <w:r w:rsidRPr="009A1855">
        <w:rPr>
          <w:sz w:val="32"/>
          <w:szCs w:val="32"/>
        </w:rPr>
        <w:t>заклички</w:t>
      </w:r>
      <w:proofErr w:type="spellEnd"/>
      <w:r w:rsidRPr="009A1855">
        <w:rPr>
          <w:sz w:val="32"/>
          <w:szCs w:val="32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9A1855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FB34C4" w:rsidRPr="009A1855" w:rsidRDefault="009A1855" w:rsidP="009A1855">
      <w:pPr>
        <w:ind w:right="-426"/>
        <w:rPr>
          <w:sz w:val="32"/>
          <w:szCs w:val="32"/>
        </w:rPr>
      </w:pPr>
      <w:r w:rsidRPr="009A1855">
        <w:rPr>
          <w:sz w:val="32"/>
          <w:szCs w:val="32"/>
        </w:rPr>
        <w:t xml:space="preserve">Воспитать патриота своей Родины - ответственная и сложная задача, решение которой в дошкольном детстве только начинается. Планомерная, </w:t>
      </w:r>
      <w:r w:rsidRPr="009A1855">
        <w:rPr>
          <w:sz w:val="32"/>
          <w:szCs w:val="32"/>
        </w:rPr>
        <w:lastRenderedPageBreak/>
        <w:t>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sectPr w:rsidR="00FB34C4" w:rsidRPr="009A1855" w:rsidSect="009A1855">
      <w:pgSz w:w="11906" w:h="16838"/>
      <w:pgMar w:top="851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A1855"/>
    <w:rsid w:val="009A1855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A1855"/>
  </w:style>
  <w:style w:type="paragraph" w:customStyle="1" w:styleId="c4">
    <w:name w:val="c4"/>
    <w:basedOn w:val="a"/>
    <w:rsid w:val="009A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990</Words>
  <Characters>5646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2019-11-25T18:26:00Z</dcterms:created>
  <dcterms:modified xsi:type="dcterms:W3CDTF">2019-11-25T18:31:00Z</dcterms:modified>
</cp:coreProperties>
</file>