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FA" w:rsidRPr="008F2FFA" w:rsidRDefault="008F2FFA" w:rsidP="005669E1">
      <w:pPr>
        <w:spacing w:before="75"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3C3C3C"/>
          <w:kern w:val="36"/>
          <w:sz w:val="24"/>
          <w:szCs w:val="24"/>
          <w:lang w:eastAsia="ru-RU"/>
        </w:rPr>
      </w:pPr>
      <w:r w:rsidRPr="008F2FFA">
        <w:rPr>
          <w:rFonts w:ascii="Times New Roman" w:eastAsia="Times New Roman" w:hAnsi="Times New Roman" w:cs="Times New Roman"/>
          <w:bCs/>
          <w:i/>
          <w:color w:val="3C3C3C"/>
          <w:kern w:val="36"/>
          <w:sz w:val="24"/>
          <w:szCs w:val="24"/>
          <w:lang w:eastAsia="ru-RU"/>
        </w:rPr>
        <w:t xml:space="preserve">МДОУ «Детский сад № 21» </w:t>
      </w:r>
    </w:p>
    <w:p w:rsidR="008F2FFA" w:rsidRDefault="008F2FFA" w:rsidP="005669E1">
      <w:pPr>
        <w:spacing w:before="75"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3C3C3C"/>
          <w:kern w:val="36"/>
          <w:sz w:val="24"/>
          <w:szCs w:val="24"/>
          <w:lang w:eastAsia="ru-RU"/>
        </w:rPr>
      </w:pPr>
      <w:r w:rsidRPr="008F2FFA">
        <w:rPr>
          <w:rFonts w:ascii="Times New Roman" w:eastAsia="Times New Roman" w:hAnsi="Times New Roman" w:cs="Times New Roman"/>
          <w:bCs/>
          <w:i/>
          <w:color w:val="3C3C3C"/>
          <w:kern w:val="36"/>
          <w:sz w:val="24"/>
          <w:szCs w:val="24"/>
          <w:lang w:eastAsia="ru-RU"/>
        </w:rPr>
        <w:t>Материал подготовила: Жукова Е. А</w:t>
      </w:r>
    </w:p>
    <w:p w:rsidR="008F2FFA" w:rsidRPr="008F2FFA" w:rsidRDefault="008F2FFA" w:rsidP="005669E1">
      <w:pPr>
        <w:spacing w:before="75"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3C3C3C"/>
          <w:kern w:val="36"/>
          <w:sz w:val="24"/>
          <w:szCs w:val="24"/>
          <w:lang w:eastAsia="ru-RU"/>
        </w:rPr>
      </w:pPr>
    </w:p>
    <w:p w:rsidR="005669E1" w:rsidRPr="005669E1" w:rsidRDefault="008F2FFA" w:rsidP="008F2FFA">
      <w:pPr>
        <w:spacing w:before="75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  <w:t>«</w:t>
      </w:r>
      <w:r w:rsidR="005669E1" w:rsidRPr="005669E1"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  <w:t>По одежке встречают</w:t>
      </w:r>
      <w:r>
        <w:rPr>
          <w:rFonts w:ascii="Arial" w:eastAsia="Times New Roman" w:hAnsi="Arial" w:cs="Arial"/>
          <w:b/>
          <w:bCs/>
          <w:color w:val="3C3C3C"/>
          <w:kern w:val="36"/>
          <w:sz w:val="54"/>
          <w:szCs w:val="54"/>
          <w:lang w:eastAsia="ru-RU"/>
        </w:rPr>
        <w:t>»</w:t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aps/>
          <w:color w:val="ED2324"/>
          <w:sz w:val="82"/>
          <w:lang w:eastAsia="ru-RU"/>
        </w:rPr>
        <w:t>Р</w:t>
      </w:r>
      <w:r w:rsidRPr="005669E1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усские женщины, даже простые крестьянки, были редкими модницами. В их объемных сундуках хранилось множество самых разных нарядов. Особенно они любили головные уборы — простые, на каждый день, и праздничные, вышитые бисером, украшенные самоцветами. На национальный костюм, его </w:t>
      </w:r>
      <w:proofErr w:type="gramStart"/>
      <w:r w:rsidRPr="005669E1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покрой</w:t>
      </w:r>
      <w:proofErr w:type="gramEnd"/>
      <w:r w:rsidRPr="005669E1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и орнамент влияли такие факторы, как географическое положение, климат, основные занятия в этом регионе.</w:t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5295900" cy="3017431"/>
            <wp:effectExtent l="19050" t="0" r="0" b="0"/>
            <wp:docPr id="1" name="Рисунок 1" descr="https://b1.culture.ru/c/96809.688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96809.688x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</w:pPr>
      <w:r w:rsidRPr="005669E1"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  <w:t>«Чем пристальнее изучаешь русский народный костюм как произведение искусства, тем больше находишь в нем ценностей, и он становится образной летописью жизни наших предков, которая языком цвета, формы, орнамента раскрывает нам многие сокровенные тайны и законы красоты народного искусства».</w:t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М.Н.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Мерцалова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«Поэзия народного костюма»</w:t>
      </w:r>
    </w:p>
    <w:p w:rsidR="005669E1" w:rsidRPr="005669E1" w:rsidRDefault="005669E1" w:rsidP="005669E1">
      <w:pPr>
        <w:spacing w:line="240" w:lineRule="auto"/>
        <w:ind w:hanging="567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lastRenderedPageBreak/>
        <w:drawing>
          <wp:inline distT="0" distB="0" distL="0" distR="0">
            <wp:extent cx="6230896" cy="7391400"/>
            <wp:effectExtent l="19050" t="0" r="0" b="0"/>
            <wp:docPr id="2" name="Рисунок 2" descr="https://b1.culture.ru/c/96061.8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96061.800x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96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Вот и в русском костюме, который начал складываться к XII веку, заложена подробная информация о нашем народе — труженике, пахаре, земледельце, веками живущем в условиях короткого лета и долгой лютой зимы. Что делать бесконечными зимними вечерами, когда за окном завывает вьюга, метет метель? Крестьянки ткали, шили, вышивали. Творили. </w:t>
      </w:r>
      <w:r w:rsidRPr="005669E1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«Бывает красота движения и красота покоя. Русский народный костюм — это красота покоя»</w:t>
      </w: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 — писал художник Иван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Билибин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lastRenderedPageBreak/>
        <w:t>Рубаха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Рубаха длиной до щиколоток — главный элемент русского костюма.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Составная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или цельнокроеная, из хлопка, льна, шелка, кисеи или простая холщовая. Подол, рукава и ворот рубах, а иногда и нагрудную часть украшали вышивкой, тесьмой, узорами. Цвета и орнаменты различались в зависимости от области и губернии. Воронежские женщины предпочитали вышивку черного цвета, строгую и изысканную.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 Тульской и Курской областях рубахи, как правило, плотно вышиты красными нитями.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В северных и центральных губерниях преобладали красный, синий и черный, иногда золотой. Русские женщины часто вышивали на рубахе заклинательные знаки или молитвенные обереги.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Рубахи надевали разные в зависимости от того, какую работу предстояло выполнить. Были рубахи «покосные», «пожнивные», была и «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рыболовка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». Интересно, что рабочую рубаху для жатвы всегда богато украшали, она приравнивалась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праздничной.</w:t>
      </w:r>
    </w:p>
    <w:p w:rsidR="005669E1" w:rsidRPr="005669E1" w:rsidRDefault="005669E1" w:rsidP="005669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2581275" cy="5224931"/>
            <wp:effectExtent l="19050" t="0" r="9525" b="0"/>
            <wp:docPr id="3" name="Рисунок 3" descr="Женский костюм. Рубах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ский костюм. Рубах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97" cy="52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5772150" cy="7936706"/>
            <wp:effectExtent l="19050" t="0" r="0" b="0"/>
            <wp:docPr id="4" name="Рисунок 4" descr="Женский костюм. Рубах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нский костюм. Рубах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3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5353050" cy="8038497"/>
            <wp:effectExtent l="19050" t="0" r="0" b="0"/>
            <wp:docPr id="5" name="Рисунок 5" descr="Женский костюм. Рубах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енский костюм. Рубах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Слово «рубаха» происходит от древнерусского слова «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рубь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 — рубеж, край. Стало быть, рубаха — сшитое полотнище, с рубцами. Раньше говорили не «подшить», а «подрубить». Впрочем, это выражение встречается и сейчас.</w:t>
      </w: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lastRenderedPageBreak/>
        <w:t>Сарафан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Слово «сарафан» произошло от персидского «саран па» — «через голову». Впервые оно упоминается в 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Никоновской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летописи от 1376 года. Впрочем, заморское слово «сарафан» в русских деревнях звучало редко. Чаще —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костыч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штофник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кумачник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синяк или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косоклинник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Сарафан был, как правило, трапециевидного силуэта, он надевался поверх рубахи. Сначала это было чисто мужское одеяние, парадное княжеское облачение с длинными откидными рукавами. Его шили из дорогих тканей — шелка, бархата, парчи. От вельмож сарафан перешел к духовенству и лишь после закрепился в женском гардеробе.</w:t>
      </w:r>
    </w:p>
    <w:p w:rsid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Сарафаны были нескольких видов: глухие, распашные, прямые. Распашные сшивались из двух полотнищ, которые соединяли при помощи красивых пуговиц или застежек. Прямой сарафан крепился на лямках. Популярен был и глухой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косоклинный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сарафан с продольными клиньями и скошенными вставками по бокам.</w:t>
      </w:r>
    </w:p>
    <w:p w:rsidR="005669E1" w:rsidRPr="005669E1" w:rsidRDefault="005669E1" w:rsidP="005669E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drawing>
          <wp:inline distT="0" distB="0" distL="0" distR="0">
            <wp:extent cx="5772150" cy="3981450"/>
            <wp:effectExtent l="19050" t="0" r="0" b="0"/>
            <wp:docPr id="27" name="Рисунок 7" descr="Женский костюм. Сарафан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ский костюм. Сарафан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29" cy="39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5343525" cy="8024193"/>
            <wp:effectExtent l="19050" t="0" r="9525" b="0"/>
            <wp:docPr id="6" name="Рисунок 6" descr="Женский костюм. Сарафан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енский костюм. Сарафан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98" cy="80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4086161" cy="2676525"/>
            <wp:effectExtent l="19050" t="0" r="0" b="0"/>
            <wp:docPr id="8" name="Рисунок 8" descr="Женский костюм. Сарафан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енский костюм. Сарафаны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67" cy="26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Самые распространенные цвета и оттенки для сарафанов — темно-синий, зеленый, красный, голубой, темно-вишневый. Праздничные и свадебные одеяния шили в основном из парчи или шелка, а повседневные — из грубого сукна или ситца.</w:t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</w:pPr>
      <w:r w:rsidRPr="005669E1"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  <w:t>«Наряжались красавицы разных сословий почти одинаково — разница была лишь в цене мехов, тяжести злата и блеске каменьев. Простолюдинка «на выход» надевала длинную рубаху, поверх нее — расшитый сарафан и душегрейку, отделанную мехом или парчой. Боярыня — рубаху, верхнее платье, летник (расширяющаяся книзу одежда с драгоценными пуговицами), а сверху еще и шубку для пущей важности».</w:t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i/>
          <w:iCs/>
          <w:color w:val="3C3C3C"/>
          <w:sz w:val="32"/>
          <w:szCs w:val="32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Вероника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Батхан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«Русские красавицы»</w:t>
      </w:r>
    </w:p>
    <w:p w:rsidR="005669E1" w:rsidRPr="005669E1" w:rsidRDefault="005669E1" w:rsidP="005669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2552700" cy="3552825"/>
            <wp:effectExtent l="19050" t="0" r="0" b="0"/>
            <wp:docPr id="9" name="Рисунок 9" descr="Женский костюм. Цариц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нский костюм. Цариц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48" cy="35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 xml:space="preserve">На какое-то время у знати сарафан был забыт — после реформ Петра I, который запрещал приближенным ходить в традиционной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одежде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и культивировал европейский стиль. Вернула предмет гардероба Екатерина Великая, известная законодательница мод. Императрица старалась воспитывать в российских подданных чувство национального достоинства и гордости, ощущение исторической самодостаточности. Когда Екатерина стала править, она начала одеваться в русское платье, подавая пример придворным дамам. Однажды на приеме у императора Иосифа II Екатерина Алексеевна появилась в алом бархатном русском платье, унизанном крупным жемчугом, со звездою на груди и в бриллиантовой диадеме на голове. А вот еще одно документальное свидетельство из дневника англичанина, который побывал при русском дворе: </w:t>
      </w:r>
      <w:r w:rsidRPr="005669E1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«Государыня была в русском наряде — светло-зеленом шелковом платье с коротким шлейфом и в корсаже из золотой парчи, с длинными рукавами»</w:t>
      </w: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t>Понева</w:t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5805042" cy="5219700"/>
            <wp:effectExtent l="19050" t="0" r="5208" b="0"/>
            <wp:docPr id="12" name="Рисунок 12" descr="Женский костюм. Понев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енский костюм. Понев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86" cy="52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Default="005669E1" w:rsidP="00566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4791075" cy="3360848"/>
            <wp:effectExtent l="19050" t="0" r="9525" b="0"/>
            <wp:docPr id="13" name="Рисунок 13" descr="Женский костюм. Понев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енский костюм. Понев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6223000" cy="4145596"/>
            <wp:effectExtent l="19050" t="0" r="6350" b="0"/>
            <wp:docPr id="14" name="Рисунок 14" descr="Женский костюм. Понев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енский костюм. Понев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08" cy="414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Понева — мешковатая юбка — была обязательным элементом гардероба замужней женщины. Понева состояла из трех полотнищ, могла быть глухой или распашной. Как правило, ее длина зависела от длины женской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рубахи. Подол украшали </w:t>
      </w:r>
      <w:proofErr w:type="spellStart"/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узорами</w:t>
      </w: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вышивкой. Чаще всего поневу шили из полушерстяной ткани в клетку.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Юбку надевали на рубаху и оборачивали вокруг бедер, а на талии ее держал шерстяной шнур (гашник). Сверху обычно носили передник. На Руси для девушек, которые достигли совершеннолетия, существовал обряд надевания поневы, который говорил о том, что девушка могла быть уже просватанной.</w:t>
      </w: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lastRenderedPageBreak/>
        <w:t>Пояс</w:t>
      </w:r>
    </w:p>
    <w:p w:rsid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3705225" cy="2865375"/>
            <wp:effectExtent l="19050" t="0" r="9525" b="0"/>
            <wp:docPr id="15" name="Рисунок 15" descr="Женский костюм. Пояс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енский костюм. Пояс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29" cy="286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4015614" cy="3004199"/>
            <wp:effectExtent l="19050" t="0" r="3936" b="0"/>
            <wp:docPr id="16" name="Рисунок 16" descr="Женский костюм. Пояс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нский костюм. Пояс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06" cy="300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На Руси было принято, чтобы нижняя женская рубашка всегда была подпоясана, существовал даже обряд опоясывания новорожденной девочки. Считалось, что этот магический круг защищает от 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нечисти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пояс не снимали даже в бане. Ходить без него считалось большим грехом. Отсюда значение слова «распоясаться» — обнаглеть, забыть о приличиях. Шерстяные, льняные или хлопковые пояса вязали крючком или ткали. Иногда кушак мог достигать в длину трех метров, такие носили незамужние девицы; покромку с объемным геометрическим узором надевали те, кто уже вышел замуж. Желто-красным поясом из шерстяной ткани с тесьмой и лентами оборачивались в праздники.</w:t>
      </w:r>
    </w:p>
    <w:p w:rsidR="008F2FFA" w:rsidRDefault="008F2FFA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lastRenderedPageBreak/>
        <w:t>Передник</w:t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5721343" cy="8591550"/>
            <wp:effectExtent l="19050" t="0" r="0" b="0"/>
            <wp:docPr id="18" name="Рисунок 18" descr="Женский костюм. Передник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енский костюм. Передник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43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5813073" cy="6210300"/>
            <wp:effectExtent l="19050" t="0" r="0" b="0"/>
            <wp:docPr id="19" name="Рисунок 19" descr="Женский костюм. Передник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енский костюм. Передник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73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4265016" cy="6696075"/>
            <wp:effectExtent l="19050" t="0" r="2184" b="0"/>
            <wp:docPr id="20" name="Рисунок 20" descr="Женский костюм. Передник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енский костюм. Передник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66" cy="66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Default="005669E1" w:rsidP="008F2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Передник не только защищал одежду от загрязнения, но и украшал праздничный наряд, придавал ему законченный и монументальный вид. Передник гардероба носили поверх рубахи, сарафана и поневы. Его украшали узорами, шелковыми лентами и отделочными вставками, край оформляли кружевом и оборками. Существовала традиция вышивать передник определенными символами.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которым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можно было, как по книге, прочесть историю женской жизни: создание семьи, число и пол детей, почивших родственников.</w:t>
      </w:r>
    </w:p>
    <w:p w:rsidR="008F2FFA" w:rsidRPr="008F2FFA" w:rsidRDefault="008F2FFA" w:rsidP="008F2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t>Головной убор</w:t>
      </w:r>
    </w:p>
    <w:p w:rsidR="005669E1" w:rsidRDefault="005669E1" w:rsidP="00566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4876800" cy="3248794"/>
            <wp:effectExtent l="19050" t="0" r="0" b="0"/>
            <wp:docPr id="21" name="Рисунок 21" descr="Женский костюм. Головные уборы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нский костюм. Головные уборы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9050" t="0" r="0" b="0"/>
            <wp:docPr id="22" name="Рисунок 22" descr="Женский костюм. Головные убор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енский костюм. Головные уборы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lastRenderedPageBreak/>
        <w:drawing>
          <wp:inline distT="0" distB="0" distL="0" distR="0">
            <wp:extent cx="4533900" cy="3400425"/>
            <wp:effectExtent l="19050" t="0" r="0" b="0"/>
            <wp:docPr id="23" name="Рисунок 23" descr="Женский костюм. Головные уборы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енский костюм. Головные уборы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8F2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Головной убор зависел от возраста и семейного положения. Он предопределял всю композицию костюма. Девичьи головные уборы оставляли часть волос открытыми и были довольно простыми: ленты, повязки, обручи, ажурные венцы, сложенные жгутом платки.</w:t>
      </w:r>
    </w:p>
    <w:p w:rsidR="005669E1" w:rsidRPr="005669E1" w:rsidRDefault="005669E1" w:rsidP="008F2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Замужние женщины должны были полностью покрывать свои волосы головным убором. После венчания и обряда «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расплетения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косы» девушка носила «кичку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молодухи</w:t>
      </w:r>
      <w:proofErr w:type="gram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». По древнерусскому обычаю поверх кички надевали платок — убрус. После рождения первенца надевали рогатую кичку или высокий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лопатообразный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головной убор, символ плодородия и способности деторождения.</w:t>
      </w:r>
    </w:p>
    <w:p w:rsidR="005669E1" w:rsidRPr="005669E1" w:rsidRDefault="005669E1" w:rsidP="008F2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Кокошник был парадным головным убором замужней женщины. Кичку и кокошник замужние женщины надевали, когда выходили из дома, а дома носили, как правило, повойник (чепец) и платок.</w:t>
      </w:r>
    </w:p>
    <w:p w:rsidR="005669E1" w:rsidRPr="008F2FFA" w:rsidRDefault="005669E1" w:rsidP="008F2FFA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:rsid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8F2FFA" w:rsidRDefault="008F2FFA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</w:p>
    <w:p w:rsidR="005669E1" w:rsidRPr="005669E1" w:rsidRDefault="005669E1" w:rsidP="005669E1">
      <w:pPr>
        <w:spacing w:before="600"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36"/>
          <w:szCs w:val="36"/>
          <w:lang w:eastAsia="ru-RU"/>
        </w:rPr>
        <w:lastRenderedPageBreak/>
        <w:t>Красный</w:t>
      </w:r>
    </w:p>
    <w:p w:rsid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4931114" cy="3284976"/>
            <wp:effectExtent l="19050" t="0" r="2836" b="0"/>
            <wp:docPr id="24" name="Рисунок 24" descr="Женский костюм. Красный цвет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енский костюм. Красный цвет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61" cy="32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D2324"/>
          <w:sz w:val="24"/>
          <w:szCs w:val="24"/>
          <w:lang w:eastAsia="ru-RU"/>
        </w:rPr>
        <w:drawing>
          <wp:inline distT="0" distB="0" distL="0" distR="0">
            <wp:extent cx="4931410" cy="4199917"/>
            <wp:effectExtent l="19050" t="0" r="2540" b="0"/>
            <wp:docPr id="25" name="Рисунок 25" descr="Женский костюм. Красный цвет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енский костюм. Красный цвет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41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E1" w:rsidRPr="005669E1" w:rsidRDefault="005669E1" w:rsidP="005669E1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Этот цвет предпочитали в одежде и крестьяне, и бояре. Цвет огня и солнца, символ власти и плодородия. До 33 оттенков красного можно увидеть в традиционных костюмах Руси. </w:t>
      </w:r>
      <w:proofErr w:type="gram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Каждый оттенок имел свое название: мясной,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червчатый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червонный, багрецовый, кровавый, чермной или кумач.</w:t>
      </w:r>
      <w:proofErr w:type="gramEnd"/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48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 xml:space="preserve">Красивая </w:t>
        </w:r>
        <w:proofErr w:type="gramStart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одежда</w:t>
        </w:r>
        <w:proofErr w:type="gramEnd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 xml:space="preserve"> что рекомендательное письмо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49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Музей кружева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50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 xml:space="preserve">Дом </w:t>
        </w:r>
        <w:proofErr w:type="spellStart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елецкого</w:t>
        </w:r>
        <w:proofErr w:type="spellEnd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 xml:space="preserve"> кружева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51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Платки и шали в русском народном костюме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52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Московский историко-этнографический театр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hyperlink r:id="rId53" w:tgtFrame="_blank" w:history="1"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Фольклорно-этнографический театр «</w:t>
        </w:r>
        <w:proofErr w:type="spellStart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Кресень</w:t>
        </w:r>
        <w:proofErr w:type="spellEnd"/>
        <w:r w:rsidRPr="008F2FFA">
          <w:rPr>
            <w:rFonts w:ascii="Times New Roman" w:eastAsia="Times New Roman" w:hAnsi="Times New Roman" w:cs="Times New Roman"/>
            <w:i/>
            <w:iCs/>
            <w:color w:val="3C3C3C"/>
            <w:sz w:val="24"/>
            <w:szCs w:val="24"/>
            <w:u w:val="single"/>
            <w:lang w:eastAsia="ru-RU"/>
          </w:rPr>
          <w:t>»</w:t>
        </w:r>
      </w:hyperlink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 одежде можно было определить возраст ее владельца. Наиболее ярко одевались молодые девушки до рождения ребенка. Скромной палитрой отличались костюмы детей и людей в возрасте.</w:t>
      </w:r>
    </w:p>
    <w:p w:rsidR="005669E1" w:rsidRPr="008F2FFA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Женский костюм изобиловал узорами. В орнамент вплетали изображение людей, животных, птиц, растения и геометрические фигуры. Преобладали солнечные знаки, круги, кресты, ромбические фигуры, олени, птицы.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5669E1" w:rsidRPr="005669E1" w:rsidRDefault="005669E1" w:rsidP="005669E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Стиль «капуста»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Отличительная черта русского национального костюма — его </w:t>
      </w:r>
      <w:proofErr w:type="spellStart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многослойность</w:t>
      </w:r>
      <w:proofErr w:type="spellEnd"/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 Повседневный костюм был максимально простым, он состоял из самых необходимых элементов. Для сравнения: праздничный женский костюм замужней женщины мог включать в себя около 20 предметов, а повседневный — всего семь. По поверьям, многослойная просторная одежда предохраняла хозяйку от сглаза. Ношение менее трех слоев платьев считали неблагопристойным. У знати сложные платья подчеркивала достаток.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5669E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Крестьяне шили одежду в основном из домотканого холста и шерсти, а с середины XIX века — из фабричного ситца, сатина и даже шелка и парчи. Традиционные наряды были популярны до второй половины XIX века, когда их начала понемногу вытеснять городская мода.</w:t>
      </w:r>
    </w:p>
    <w:p w:rsidR="005669E1" w:rsidRPr="005669E1" w:rsidRDefault="005669E1" w:rsidP="0056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8F2FFA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Благодарим за предоставленные фотографии художников Татьяну, Маргариту и </w:t>
      </w:r>
      <w:proofErr w:type="spellStart"/>
      <w:r w:rsidRPr="008F2FFA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Таис</w:t>
      </w:r>
      <w:proofErr w:type="spellEnd"/>
      <w:r w:rsidRPr="008F2FFA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Карелиных - лауреатов международных и городских конкурсов национального костюма и педагогов.</w:t>
      </w:r>
    </w:p>
    <w:p w:rsidR="00807E38" w:rsidRPr="008F2FFA" w:rsidRDefault="00807E38" w:rsidP="005669E1">
      <w:pPr>
        <w:spacing w:after="0"/>
        <w:jc w:val="both"/>
        <w:rPr>
          <w:sz w:val="24"/>
          <w:szCs w:val="24"/>
        </w:rPr>
      </w:pPr>
    </w:p>
    <w:sectPr w:rsidR="00807E38" w:rsidRPr="008F2FFA" w:rsidSect="0080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43C5A"/>
    <w:multiLevelType w:val="multilevel"/>
    <w:tmpl w:val="161A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9E1"/>
    <w:rsid w:val="005669E1"/>
    <w:rsid w:val="00807E38"/>
    <w:rsid w:val="008F2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38"/>
  </w:style>
  <w:style w:type="paragraph" w:styleId="1">
    <w:name w:val="heading 1"/>
    <w:basedOn w:val="a"/>
    <w:link w:val="10"/>
    <w:uiPriority w:val="9"/>
    <w:qFormat/>
    <w:rsid w:val="005669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69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9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69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6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669E1"/>
    <w:rPr>
      <w:i/>
      <w:iCs/>
    </w:rPr>
  </w:style>
  <w:style w:type="character" w:customStyle="1" w:styleId="initial-letter">
    <w:name w:val="initial-letter"/>
    <w:basedOn w:val="a0"/>
    <w:rsid w:val="005669E1"/>
  </w:style>
  <w:style w:type="character" w:styleId="HTML">
    <w:name w:val="HTML Cite"/>
    <w:basedOn w:val="a0"/>
    <w:uiPriority w:val="99"/>
    <w:semiHidden/>
    <w:unhideWhenUsed/>
    <w:rsid w:val="005669E1"/>
    <w:rPr>
      <w:i/>
      <w:iCs/>
    </w:rPr>
  </w:style>
  <w:style w:type="character" w:styleId="a5">
    <w:name w:val="Hyperlink"/>
    <w:basedOn w:val="a0"/>
    <w:uiPriority w:val="99"/>
    <w:semiHidden/>
    <w:unhideWhenUsed/>
    <w:rsid w:val="005669E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4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2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18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682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0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12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6061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80428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0956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822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8244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79409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97008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72923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234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902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601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999157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712725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0382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66824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5058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69887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7577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0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EEEEEE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6593132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65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75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93880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465169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8635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555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09949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94431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5537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3372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1068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25477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77737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9071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7740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2342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2995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8230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6721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937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149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6329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554791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58879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999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95368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01802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3186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860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2505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479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70605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51856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b1.culture.ru/c/96108.jpg" TargetMode="External"/><Relationship Id="rId26" Type="http://schemas.openxmlformats.org/officeDocument/2006/relationships/hyperlink" Target="https://b1.culture.ru/c/96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b1.culture.ru/c/96102.jpg" TargetMode="External"/><Relationship Id="rId42" Type="http://schemas.openxmlformats.org/officeDocument/2006/relationships/hyperlink" Target="https://b1.culture.ru/c/95993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culture.ru/institutes/8638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b1.culture.ru/c/9679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b1.culture.ru/c/95991.jpg" TargetMode="External"/><Relationship Id="rId46" Type="http://schemas.openxmlformats.org/officeDocument/2006/relationships/hyperlink" Target="https://b1.culture.ru/c/96033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1.culture.ru/c/96106.jpg" TargetMode="External"/><Relationship Id="rId20" Type="http://schemas.openxmlformats.org/officeDocument/2006/relationships/hyperlink" Target="https://b1.culture.ru/c/96076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b1.culture.ru/c/96011.jpg" TargetMode="External"/><Relationship Id="rId32" Type="http://schemas.openxmlformats.org/officeDocument/2006/relationships/hyperlink" Target="https://b1.culture.ru/c/96101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b1.culture.ru/c/95992.jpg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s://www.culture.ru/institutes/107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b1.culture.ru/c/96091.jpg" TargetMode="External"/><Relationship Id="rId36" Type="http://schemas.openxmlformats.org/officeDocument/2006/relationships/hyperlink" Target="https://b1.culture.ru/c/96103.jpg" TargetMode="External"/><Relationship Id="rId49" Type="http://schemas.openxmlformats.org/officeDocument/2006/relationships/hyperlink" Target="https://www.culture.ru/institutes/11721" TargetMode="External"/><Relationship Id="rId10" Type="http://schemas.openxmlformats.org/officeDocument/2006/relationships/hyperlink" Target="https://b1.culture.ru/c/9678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b1.culture.ru/c/96032.jpg" TargetMode="External"/><Relationship Id="rId52" Type="http://schemas.openxmlformats.org/officeDocument/2006/relationships/hyperlink" Target="https://www.culture.ru/institutes/104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b1.culture.ru/c/96107.jpg" TargetMode="External"/><Relationship Id="rId22" Type="http://schemas.openxmlformats.org/officeDocument/2006/relationships/hyperlink" Target="https://b1.culture.ru/c/96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b1.culture.ru/c/96092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culture.ru/themes/167" TargetMode="External"/><Relationship Id="rId8" Type="http://schemas.openxmlformats.org/officeDocument/2006/relationships/hyperlink" Target="https://b1.culture.ru/c/96080.jpg" TargetMode="External"/><Relationship Id="rId51" Type="http://schemas.openxmlformats.org/officeDocument/2006/relationships/hyperlink" Target="https://www.culture.ru/movies/1985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C37CF-708C-4028-9017-5FE64453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2021-02-14T14:05:00Z</dcterms:created>
  <dcterms:modified xsi:type="dcterms:W3CDTF">2021-02-14T14:21:00Z</dcterms:modified>
</cp:coreProperties>
</file>