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Pr="000E0470" w:rsidRDefault="000E0470" w:rsidP="000E0470">
      <w:pP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b/>
          <w:bCs/>
          <w:color w:val="222222"/>
          <w:sz w:val="72"/>
          <w:szCs w:val="72"/>
        </w:rPr>
      </w:pPr>
      <w:r w:rsidRPr="000E0470">
        <w:rPr>
          <w:rFonts w:ascii="Georgia" w:eastAsia="Times New Roman" w:hAnsi="Georgia" w:cs="Times New Roman"/>
          <w:b/>
          <w:bCs/>
          <w:color w:val="222222"/>
          <w:sz w:val="72"/>
          <w:szCs w:val="72"/>
        </w:rPr>
        <w:t>Консультация «Создание физкультурно-игровой среды в домашних условиях»</w:t>
      </w: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sz w:val="30"/>
        </w:rPr>
      </w:pP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b/>
          <w:bCs/>
          <w:color w:val="222222"/>
          <w:sz w:val="30"/>
        </w:rPr>
        <w:lastRenderedPageBreak/>
        <w:t>Физическое развитие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 – это активные движения, это здоровый образ жизни, это совершенствование двигательных навыков и умений. Оно должно приносить мышечную радость и желание заниматься.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Задача нас взрослых и педагогов, и родителей – заинтересовать, увлечь, показать детям не только необходимость физических движений, упражнений, но и умение испытывать чувство удовольствия от их выполнения.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Одна из привычек здорового образа жизни – это выполнение по утрам зарядки. Не каждый взрослый может похвастаться этой привычкой. В саду у детей – есть прекрасная возможность приобрести эту привычку. Для этого нужно только, чтобы родители вовремя приводили малыша в детский сад – это раз, объясняли важность и необходимость зарядки – это два, и чтобы у ребенка была спортивная форма (в ней удобнее заниматься) – это три.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Спортивная форма – это любые шортики и футболка. Форма нужна ребенку и на физкультурные занятия, которые проводятся 2-3раза в неделю.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proofErr w:type="gram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На физкультурных занятиях дети выполняют </w:t>
      </w:r>
      <w:proofErr w:type="spell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общеразвивающие</w:t>
      </w:r>
      <w:proofErr w:type="spell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 упражнения для всех групп мышц, учатся правильно лазить по гимнастической лестнице, ходить по скамейке, соблюдая равновесие, правильно прыгать, бегать, правильно дышать при беге, проходят начальную школу мяча (учатся подбрасывать и ловить мяч, отбивать мяч от пола и многое другое), учатся правильно метать мяч в цель и на дальность и еще много всего интересного дети</w:t>
      </w:r>
      <w:proofErr w:type="gram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 узнают на физкультурных занятиях. В конце занятия детей всегда ждут интересные игры.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b/>
          <w:bCs/>
          <w:i/>
          <w:iCs/>
          <w:color w:val="222222"/>
          <w:sz w:val="30"/>
        </w:rPr>
        <w:t xml:space="preserve">Чтобы ребенок рос </w:t>
      </w:r>
      <w:proofErr w:type="gramStart"/>
      <w:r w:rsidRPr="000E0470">
        <w:rPr>
          <w:rFonts w:ascii="Georgia" w:eastAsia="Times New Roman" w:hAnsi="Georgia" w:cs="Times New Roman"/>
          <w:b/>
          <w:bCs/>
          <w:i/>
          <w:iCs/>
          <w:color w:val="222222"/>
          <w:sz w:val="30"/>
        </w:rPr>
        <w:t>сильным</w:t>
      </w:r>
      <w:proofErr w:type="gramEnd"/>
      <w:r w:rsidRPr="000E0470">
        <w:rPr>
          <w:rFonts w:ascii="Georgia" w:eastAsia="Times New Roman" w:hAnsi="Georgia" w:cs="Times New Roman"/>
          <w:b/>
          <w:bCs/>
          <w:i/>
          <w:iCs/>
          <w:color w:val="222222"/>
          <w:sz w:val="30"/>
        </w:rPr>
        <w:t>, закалённым, здоровым – мечта каждого родителя. И этого можно добиться, нужно только всем вместе постараться.</w:t>
      </w:r>
    </w:p>
    <w:p w:rsidR="000E0470" w:rsidRPr="000E0470" w:rsidRDefault="000E0470" w:rsidP="000E047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0"/>
          <w:szCs w:val="30"/>
        </w:rPr>
      </w:pP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Для каждого возрастного периода до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softHyphen/>
        <w:t>школьного детства характерны свои про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softHyphen/>
        <w:t>явления двигательной активности. Поэтому родителям следует позаботиться о разноо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softHyphen/>
        <w:t xml:space="preserve">бразии двигательной 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lastRenderedPageBreak/>
        <w:t>деятельности ребенка, а также продумать физкультурно-игровую среду в условиях семьи.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Самостоятельность, уверенность в себе, чувство удовлетворения являются хорошим стимулом для развития целенаправленной двигательной активности.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Дома удоб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softHyphen/>
        <w:t>но ежедневное использование спортивно-игровых комплексов, состоящих из ме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softHyphen/>
        <w:t>таллических конструкций с различными приспособлениями (канатом, кольцами, ка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softHyphen/>
        <w:t>челями, матами).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Для того чтобы интерес к спортивному комплексу не угасал, занятия на нем могут носить сюжетно-игровой характер: поездка на парусном корабле, «Кругосветное путе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softHyphen/>
        <w:t>шествие», «Мы – спортсмены» и т. д.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Лучше создавать в детской комнате ребен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softHyphen/>
        <w:t>ка разные игровые зоны для организованных и самостоятельных игр детей с использова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softHyphen/>
        <w:t>нием различного спортивного инвентаря.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(серсо, </w:t>
      </w:r>
      <w:proofErr w:type="spell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кольцеброс</w:t>
      </w:r>
      <w:proofErr w:type="spell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) способствуют развитию быстроты двигательных реакций. Балансирование на крупном 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Для тренировки мышц плечевого пояса полезны упражнения с обручем и резиновым кольцом, различные виды ходьбы, повороты, приседания и т.д.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lastRenderedPageBreak/>
        <w:t xml:space="preserve">Езда на велосипеде, роликах, коньках, ходьба на лыжах стимулируют развитие мышц ног. С целью укрепления стопы и профилактики плоскостопия используются </w:t>
      </w:r>
      <w:proofErr w:type="spell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массажеры</w:t>
      </w:r>
      <w:proofErr w:type="spell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, мелкие предметы (колечки, палочки, шарики для захвата их пальцами ног), ребристые доски. Формированию правильной осанки 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Для ребенка 4-7 лет советуем приобрести какой-нибудь спортивно-игровой комплекс («Крепыш», «Забава») или самим оборудовать физкультурный уголок и постепенно дополнять его разными пособиями.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На комплексе можно выполнять самые разнообразные движения: лазанье по канату, под весной лестнице; висы на перекладине, кольцах; качание на качелях и вертикальных лианах; удерживание равновесия на наклонной лесенке. При этом занятия могут носить сюжетно-игровой характер: «Поездка на парусном корабле», «Кругосветное путешествие», «Мы – спортсмены» и т.д. Это привлекает детей, создает у них положительный эмоциональный настрой, в результате чего они постепенно овладевают новыми и более сложными видами движений.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По мере формирования двигательных навыков и расширения интересов ребенка спортивный уголок следует пополнять более сложными пособиями различного назначения. Так, целесообразно приобрести пособия для профилактики плоскостопия, организации подвижных игр и упражнений </w:t>
      </w:r>
      <w:proofErr w:type="spell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общеразвивающего</w:t>
      </w:r>
      <w:proofErr w:type="spell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 воздействия.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Дома желательно иметь несколько мягких модулей: бум напольный, валик «Змейка» – для упражнений в ходьбе, беге и равновесии; полукольцо (дуга) – для </w:t>
      </w:r>
      <w:proofErr w:type="spell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подлезания</w:t>
      </w:r>
      <w:proofErr w:type="spell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. Одним из самых увлекательных пособий для дошкольников является гимнастическая лестница. На нее можно прикрепить скат с бортиками (по нему ребенок скатать мяч); подвесить корзину и мишень для забрасывания мяча и метания предметов. </w:t>
      </w:r>
      <w:proofErr w:type="gram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Если перекладины лесенки съемные, то к верхней можно прикрепить веревочную лестницу, канат, качели, дома, как мы уже сказали, необходимо иметь мелкие физкультурные пособия: различные </w:t>
      </w: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lastRenderedPageBreak/>
        <w:t xml:space="preserve">мячи (резиновые, теннисные, мяч-шар, </w:t>
      </w:r>
      <w:proofErr w:type="spell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мяч-массажер</w:t>
      </w:r>
      <w:proofErr w:type="spell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, набивной мяч весом 0,5-1 кг), обруч, гимнастическую палку, шнур.</w:t>
      </w:r>
      <w:proofErr w:type="gram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 Известно, что дети любят бросать и ловить мяч, прокатывать утяжеленный мяч. Точность совершенствуется в упражнениях с прокатыванием мяча в цель (кегля, кубик), </w:t>
      </w:r>
      <w:proofErr w:type="gram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которые</w:t>
      </w:r>
      <w:proofErr w:type="gram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 являются более результативными, если выполняются одной рукой.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Хорошо учить ребенка катать обруч: перед началом движения ребенок ставит обруч ребром на пол, затем, придерживая его одной рукой сверху, другой снизу подталкивает его вперед. Учите правильно бросать мяч из-за головы двумя руками: руки над головой чуть согнуты, локти вперед, пальцы разведены и обхватывают мяч.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</w:t>
      </w:r>
    </w:p>
    <w:p w:rsidR="000E0470" w:rsidRPr="000E0470" w:rsidRDefault="000E0470" w:rsidP="000E0470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30"/>
          <w:szCs w:val="30"/>
        </w:rPr>
      </w:pPr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К физкультурно-игровой среде относятся не только предметы, пространство, но и люди. Родители должны служить эталоном здорового поведения, уметь создавать </w:t>
      </w:r>
      <w:proofErr w:type="spellStart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>здоровьеразвивающие</w:t>
      </w:r>
      <w:proofErr w:type="spellEnd"/>
      <w:r w:rsidRPr="000E0470">
        <w:rPr>
          <w:rFonts w:ascii="Georgia" w:eastAsia="Times New Roman" w:hAnsi="Georgia" w:cs="Times New Roman"/>
          <w:color w:val="222222"/>
          <w:sz w:val="30"/>
          <w:szCs w:val="30"/>
        </w:rPr>
        <w:t xml:space="preserve"> бытовые и игровые ситуации. У детей должна вырабатываться потребность следить за своей осанкой и периодически проверять её, самостоятельно выполнять упражнения для осанки и стопы.</w:t>
      </w:r>
    </w:p>
    <w:p w:rsidR="00B51B38" w:rsidRDefault="00B51B38"/>
    <w:sectPr w:rsidR="00B5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470"/>
    <w:rsid w:val="000E0470"/>
    <w:rsid w:val="00B5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470"/>
    <w:rPr>
      <w:b/>
      <w:bCs/>
    </w:rPr>
  </w:style>
  <w:style w:type="character" w:styleId="a5">
    <w:name w:val="Emphasis"/>
    <w:basedOn w:val="a0"/>
    <w:uiPriority w:val="20"/>
    <w:qFormat/>
    <w:rsid w:val="000E0470"/>
    <w:rPr>
      <w:i/>
      <w:iCs/>
    </w:rPr>
  </w:style>
  <w:style w:type="character" w:customStyle="1" w:styleId="td-adspot-title">
    <w:name w:val="td-adspot-title"/>
    <w:basedOn w:val="a0"/>
    <w:rsid w:val="000E0470"/>
  </w:style>
  <w:style w:type="paragraph" w:styleId="a6">
    <w:name w:val="Balloon Text"/>
    <w:basedOn w:val="a"/>
    <w:link w:val="a7"/>
    <w:uiPriority w:val="99"/>
    <w:semiHidden/>
    <w:unhideWhenUsed/>
    <w:rsid w:val="000E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2020-09-17T07:08:00Z</dcterms:created>
  <dcterms:modified xsi:type="dcterms:W3CDTF">2020-09-17T07:14:00Z</dcterms:modified>
</cp:coreProperties>
</file>