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FBF" w:rsidRDefault="00DF4FBF" w:rsidP="00DF4FBF">
      <w:pPr>
        <w:spacing w:after="480" w:line="855" w:lineRule="atLeast"/>
        <w:outlineLvl w:val="0"/>
        <w:rPr>
          <w:rFonts w:ascii="CoreRhino85Black" w:eastAsia="Times New Roman" w:hAnsi="CoreRhino85Black"/>
          <w:b/>
          <w:bCs/>
          <w:color w:val="000000"/>
          <w:kern w:val="36"/>
          <w:sz w:val="72"/>
          <w:szCs w:val="72"/>
          <w:lang w:eastAsia="ru-RU"/>
        </w:rPr>
      </w:pPr>
      <w:r w:rsidRPr="00DF4FBF">
        <w:rPr>
          <w:rFonts w:ascii="CoreRhino85Black" w:eastAsia="Times New Roman" w:hAnsi="CoreRhino85Black"/>
          <w:b/>
          <w:bCs/>
          <w:color w:val="000000"/>
          <w:kern w:val="36"/>
          <w:sz w:val="72"/>
          <w:szCs w:val="72"/>
          <w:lang w:eastAsia="ru-RU"/>
        </w:rPr>
        <w:t>Игрушки с 1 до 3 лет: как выбрать те, с которыми ребёнок будет играть</w:t>
      </w:r>
      <w:r>
        <w:rPr>
          <w:rFonts w:ascii="CoreRhino85Black" w:eastAsia="Times New Roman" w:hAnsi="CoreRhino85Black"/>
          <w:b/>
          <w:bCs/>
          <w:color w:val="000000"/>
          <w:kern w:val="36"/>
          <w:sz w:val="72"/>
          <w:szCs w:val="72"/>
          <w:lang w:eastAsia="ru-RU"/>
        </w:rPr>
        <w:t>.</w:t>
      </w:r>
    </w:p>
    <w:p w:rsidR="00DF4FBF" w:rsidRPr="00DF4FBF" w:rsidRDefault="00DF4FBF" w:rsidP="00DF4FBF">
      <w:pPr>
        <w:spacing w:after="480" w:line="855" w:lineRule="atLeast"/>
        <w:outlineLvl w:val="0"/>
        <w:rPr>
          <w:rFonts w:ascii="CoreRhino85Black" w:eastAsia="Times New Roman" w:hAnsi="CoreRhino85Black"/>
          <w:b/>
          <w:bCs/>
          <w:color w:val="000000"/>
          <w:kern w:val="36"/>
          <w:sz w:val="72"/>
          <w:szCs w:val="72"/>
          <w:lang w:eastAsia="ru-RU"/>
        </w:rPr>
      </w:pPr>
      <w:r>
        <w:rPr>
          <w:rFonts w:ascii="CoreRhino85Black" w:eastAsia="Times New Roman" w:hAnsi="CoreRhino85Black"/>
          <w:b/>
          <w:bCs/>
          <w:color w:val="000000"/>
          <w:kern w:val="36"/>
          <w:sz w:val="72"/>
          <w:szCs w:val="72"/>
          <w:lang w:eastAsia="ru-RU"/>
        </w:rPr>
        <w:t xml:space="preserve">       *</w:t>
      </w:r>
      <w:proofErr w:type="spellStart"/>
      <w:r>
        <w:rPr>
          <w:rFonts w:ascii="CoreRhino85Black" w:eastAsia="Times New Roman" w:hAnsi="CoreRhino85Black"/>
          <w:b/>
          <w:bCs/>
          <w:color w:val="000000"/>
          <w:kern w:val="36"/>
          <w:sz w:val="72"/>
          <w:szCs w:val="72"/>
          <w:lang w:eastAsia="ru-RU"/>
        </w:rPr>
        <w:t>консультпункт</w:t>
      </w:r>
      <w:proofErr w:type="spellEnd"/>
      <w:r>
        <w:rPr>
          <w:rFonts w:ascii="CoreRhino85Black" w:eastAsia="Times New Roman" w:hAnsi="CoreRhino85Black"/>
          <w:b/>
          <w:bCs/>
          <w:color w:val="000000"/>
          <w:kern w:val="36"/>
          <w:sz w:val="72"/>
          <w:szCs w:val="72"/>
          <w:lang w:eastAsia="ru-RU"/>
        </w:rPr>
        <w:t>*</w:t>
      </w:r>
      <w:bookmarkStart w:id="0" w:name="_GoBack"/>
      <w:bookmarkEnd w:id="0"/>
    </w:p>
    <w:p w:rsidR="00DF4FBF" w:rsidRPr="00DF4FBF" w:rsidRDefault="00DF4FBF" w:rsidP="00DF4FBF">
      <w:pPr>
        <w:spacing w:after="0" w:line="240" w:lineRule="auto"/>
        <w:rPr>
          <w:rFonts w:ascii="Open Sans" w:eastAsia="Times New Roman" w:hAnsi="Open Sans"/>
          <w:color w:val="000000"/>
          <w:sz w:val="18"/>
          <w:szCs w:val="18"/>
          <w:lang w:eastAsia="ru-RU"/>
        </w:rPr>
      </w:pPr>
      <w:r w:rsidRPr="00DF4FBF">
        <w:rPr>
          <w:rFonts w:ascii="Open Sans" w:eastAsia="Times New Roman" w:hAnsi="Open Sans"/>
          <w:noProof/>
          <w:color w:val="000000"/>
          <w:sz w:val="18"/>
          <w:szCs w:val="18"/>
          <w:lang w:eastAsia="ru-RU"/>
        </w:rPr>
        <w:drawing>
          <wp:inline distT="0" distB="0" distL="0" distR="0" wp14:anchorId="5A4A056E" wp14:editId="64BF448B">
            <wp:extent cx="4753155" cy="3181553"/>
            <wp:effectExtent l="0" t="0" r="0" b="0"/>
            <wp:docPr id="1" name="Рисунок 25" descr="Игрушки с 1 до 3 лет: как выбрать те, с которыми ребёнок будет игр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Игрушки с 1 до 3 лет: как выбрать те, с которыми ребёнок будет играть"/>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53238" cy="3181608"/>
                    </a:xfrm>
                    <a:prstGeom prst="rect">
                      <a:avLst/>
                    </a:prstGeom>
                    <a:noFill/>
                    <a:ln>
                      <a:noFill/>
                    </a:ln>
                  </pic:spPr>
                </pic:pic>
              </a:graphicData>
            </a:graphic>
          </wp:inline>
        </w:drawing>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color w:val="000000"/>
          <w:sz w:val="27"/>
          <w:szCs w:val="27"/>
          <w:lang w:eastAsia="ru-RU"/>
        </w:rPr>
        <w:t>Рассказываем, как правильно выбрать игрушки и выясняем причины, по которым ребёнок может не играть с игрушкой.</w:t>
      </w:r>
    </w:p>
    <w:p w:rsidR="00DF4FBF" w:rsidRPr="00DF4FBF" w:rsidRDefault="00DF4FBF" w:rsidP="00DF4FBF">
      <w:pPr>
        <w:spacing w:before="300" w:after="300" w:line="240" w:lineRule="auto"/>
        <w:rPr>
          <w:rFonts w:ascii="Open Sans" w:eastAsia="Times New Roman" w:hAnsi="Open Sans"/>
          <w:b/>
          <w:bCs/>
          <w:color w:val="000000"/>
          <w:sz w:val="27"/>
          <w:szCs w:val="27"/>
          <w:lang w:eastAsia="ru-RU"/>
        </w:rPr>
      </w:pPr>
      <w:r w:rsidRPr="00DF4FBF">
        <w:rPr>
          <w:rFonts w:ascii="Open Sans" w:eastAsia="Times New Roman" w:hAnsi="Open Sans"/>
          <w:b/>
          <w:bCs/>
          <w:color w:val="000000"/>
          <w:sz w:val="27"/>
          <w:szCs w:val="27"/>
          <w:lang w:eastAsia="ru-RU"/>
        </w:rPr>
        <w:t>Содержание</w:t>
      </w:r>
    </w:p>
    <w:p w:rsidR="00DF4FBF" w:rsidRPr="00DF4FBF" w:rsidRDefault="00DF4FBF" w:rsidP="00DF4FBF">
      <w:pPr>
        <w:numPr>
          <w:ilvl w:val="0"/>
          <w:numId w:val="1"/>
        </w:numPr>
        <w:spacing w:before="100" w:beforeAutospacing="1" w:after="60" w:line="240" w:lineRule="auto"/>
        <w:ind w:left="0"/>
        <w:rPr>
          <w:rFonts w:ascii="Open Sans" w:eastAsia="Times New Roman" w:hAnsi="Open Sans"/>
          <w:color w:val="000000"/>
          <w:sz w:val="36"/>
          <w:szCs w:val="36"/>
          <w:lang w:eastAsia="ru-RU"/>
        </w:rPr>
      </w:pPr>
      <w:hyperlink r:id="rId8" w:anchor="i" w:history="1">
        <w:r w:rsidRPr="00DF4FBF">
          <w:rPr>
            <w:rFonts w:ascii="Open Sans" w:eastAsia="Times New Roman" w:hAnsi="Open Sans"/>
            <w:color w:val="004B89"/>
            <w:sz w:val="27"/>
            <w:szCs w:val="27"/>
            <w:u w:val="single"/>
            <w:lang w:eastAsia="ru-RU"/>
          </w:rPr>
          <w:t>Примеры детских игрушек</w:t>
        </w:r>
      </w:hyperlink>
    </w:p>
    <w:p w:rsidR="00DF4FBF" w:rsidRPr="00DF4FBF" w:rsidRDefault="00DF4FBF" w:rsidP="00DF4FBF">
      <w:pPr>
        <w:numPr>
          <w:ilvl w:val="0"/>
          <w:numId w:val="1"/>
        </w:numPr>
        <w:spacing w:before="100" w:beforeAutospacing="1" w:after="60" w:line="240" w:lineRule="auto"/>
        <w:ind w:left="0"/>
        <w:rPr>
          <w:rFonts w:ascii="Open Sans" w:eastAsia="Times New Roman" w:hAnsi="Open Sans"/>
          <w:color w:val="000000"/>
          <w:sz w:val="36"/>
          <w:szCs w:val="36"/>
          <w:lang w:eastAsia="ru-RU"/>
        </w:rPr>
      </w:pPr>
      <w:hyperlink r:id="rId9" w:anchor="i-2" w:history="1">
        <w:r w:rsidRPr="00DF4FBF">
          <w:rPr>
            <w:rFonts w:ascii="Open Sans" w:eastAsia="Times New Roman" w:hAnsi="Open Sans"/>
            <w:color w:val="004B89"/>
            <w:sz w:val="27"/>
            <w:szCs w:val="27"/>
            <w:u w:val="single"/>
            <w:lang w:eastAsia="ru-RU"/>
          </w:rPr>
          <w:t>Почему ребёнок не интересуется игрушками</w:t>
        </w:r>
      </w:hyperlink>
    </w:p>
    <w:p w:rsidR="00DF4FBF" w:rsidRPr="00DF4FBF" w:rsidRDefault="00DF4FBF" w:rsidP="00DF4FBF">
      <w:pPr>
        <w:numPr>
          <w:ilvl w:val="0"/>
          <w:numId w:val="1"/>
        </w:numPr>
        <w:spacing w:before="100" w:beforeAutospacing="1" w:after="60" w:line="240" w:lineRule="auto"/>
        <w:ind w:left="0"/>
        <w:rPr>
          <w:rFonts w:ascii="Open Sans" w:eastAsia="Times New Roman" w:hAnsi="Open Sans"/>
          <w:color w:val="000000"/>
          <w:sz w:val="36"/>
          <w:szCs w:val="36"/>
          <w:lang w:eastAsia="ru-RU"/>
        </w:rPr>
      </w:pPr>
      <w:hyperlink r:id="rId10" w:anchor="i-3" w:history="1">
        <w:r w:rsidRPr="00DF4FBF">
          <w:rPr>
            <w:rFonts w:ascii="Open Sans" w:eastAsia="Times New Roman" w:hAnsi="Open Sans"/>
            <w:color w:val="004B89"/>
            <w:sz w:val="27"/>
            <w:szCs w:val="27"/>
            <w:u w:val="single"/>
            <w:lang w:eastAsia="ru-RU"/>
          </w:rPr>
          <w:t>Что ещё необходимо ребёнку для развития</w:t>
        </w:r>
      </w:hyperlink>
    </w:p>
    <w:p w:rsidR="00DF4FBF" w:rsidRPr="00DF4FBF" w:rsidRDefault="00DF4FBF" w:rsidP="00DF4FBF">
      <w:pPr>
        <w:numPr>
          <w:ilvl w:val="0"/>
          <w:numId w:val="1"/>
        </w:numPr>
        <w:spacing w:before="100" w:beforeAutospacing="1" w:after="60" w:line="240" w:lineRule="auto"/>
        <w:ind w:left="0"/>
        <w:rPr>
          <w:rFonts w:ascii="Open Sans" w:eastAsia="Times New Roman" w:hAnsi="Open Sans"/>
          <w:color w:val="000000"/>
          <w:sz w:val="36"/>
          <w:szCs w:val="36"/>
          <w:lang w:eastAsia="ru-RU"/>
        </w:rPr>
      </w:pPr>
      <w:hyperlink r:id="rId11" w:anchor="i-4" w:history="1">
        <w:r w:rsidRPr="00DF4FBF">
          <w:rPr>
            <w:rFonts w:ascii="Open Sans" w:eastAsia="Times New Roman" w:hAnsi="Open Sans"/>
            <w:color w:val="004B89"/>
            <w:sz w:val="27"/>
            <w:szCs w:val="27"/>
            <w:u w:val="single"/>
            <w:lang w:eastAsia="ru-RU"/>
          </w:rPr>
          <w:t>Памятка: как выбирать правильные игрушки для детей</w:t>
        </w:r>
      </w:hyperlink>
    </w:p>
    <w:p w:rsidR="00DF4FBF" w:rsidRPr="00DF4FBF" w:rsidRDefault="00DF4FBF" w:rsidP="00DF4FBF">
      <w:pPr>
        <w:spacing w:before="100" w:beforeAutospacing="1" w:after="100" w:afterAutospacing="1" w:line="240" w:lineRule="auto"/>
        <w:outlineLvl w:val="1"/>
        <w:rPr>
          <w:rFonts w:ascii="Open Sans" w:eastAsia="Times New Roman" w:hAnsi="Open Sans"/>
          <w:b/>
          <w:bCs/>
          <w:color w:val="000000"/>
          <w:sz w:val="27"/>
          <w:szCs w:val="27"/>
          <w:lang w:eastAsia="ru-RU"/>
        </w:rPr>
      </w:pPr>
      <w:r w:rsidRPr="00DF4FBF">
        <w:rPr>
          <w:rFonts w:ascii="Open Sans" w:eastAsia="Times New Roman" w:hAnsi="Open Sans"/>
          <w:b/>
          <w:bCs/>
          <w:color w:val="000000"/>
          <w:sz w:val="27"/>
          <w:szCs w:val="27"/>
          <w:lang w:eastAsia="ru-RU"/>
        </w:rPr>
        <w:t>Примеры детских игрушек</w:t>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color w:val="000000"/>
          <w:sz w:val="27"/>
          <w:szCs w:val="27"/>
          <w:lang w:eastAsia="ru-RU"/>
        </w:rPr>
        <w:t xml:space="preserve">При выборе игрушки важно помнить, что каждый малыш уникален. Что подходит для одного, не заинтересует другого: некоторые дети готовы нанизывать бусы на нить в 1,5 года, а другие — после 2 лет. Поэтому при </w:t>
      </w:r>
      <w:r w:rsidRPr="00DF4FBF">
        <w:rPr>
          <w:rFonts w:ascii="Open Sans" w:eastAsia="Times New Roman" w:hAnsi="Open Sans"/>
          <w:color w:val="000000"/>
          <w:sz w:val="27"/>
          <w:szCs w:val="27"/>
          <w:lang w:eastAsia="ru-RU"/>
        </w:rPr>
        <w:lastRenderedPageBreak/>
        <w:t>выборе занятий стоит руководствоваться интересами конкретного ребёнка, а не списками полезных игрушек. Наблюдайте за своим малышом и предлагайте занятия, которые закрывают именно его потребности.</w:t>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color w:val="000000"/>
          <w:sz w:val="27"/>
          <w:szCs w:val="27"/>
          <w:lang w:eastAsia="ru-RU"/>
        </w:rPr>
        <w:t>Хорошая игрушка помогает ребёнку освоить необходимые для жизни движения:</w:t>
      </w:r>
    </w:p>
    <w:p w:rsidR="00DF4FBF" w:rsidRPr="00DF4FBF" w:rsidRDefault="00DF4FBF" w:rsidP="00DF4FBF">
      <w:pPr>
        <w:numPr>
          <w:ilvl w:val="0"/>
          <w:numId w:val="2"/>
        </w:numPr>
        <w:spacing w:before="100" w:beforeAutospacing="1" w:after="270" w:line="240" w:lineRule="auto"/>
        <w:rPr>
          <w:rFonts w:ascii="Open Sans" w:eastAsia="Times New Roman" w:hAnsi="Open Sans"/>
          <w:color w:val="000000"/>
          <w:sz w:val="27"/>
          <w:szCs w:val="27"/>
          <w:lang w:eastAsia="ru-RU"/>
        </w:rPr>
      </w:pPr>
      <w:r w:rsidRPr="00DF4FBF">
        <w:rPr>
          <w:rFonts w:ascii="Open Sans" w:eastAsia="Times New Roman" w:hAnsi="Open Sans"/>
          <w:color w:val="000000"/>
          <w:sz w:val="27"/>
          <w:szCs w:val="27"/>
          <w:lang w:eastAsia="ru-RU"/>
        </w:rPr>
        <w:t>вкладывание;</w:t>
      </w:r>
    </w:p>
    <w:p w:rsidR="00DF4FBF" w:rsidRPr="00DF4FBF" w:rsidRDefault="00DF4FBF" w:rsidP="00DF4FBF">
      <w:pPr>
        <w:numPr>
          <w:ilvl w:val="0"/>
          <w:numId w:val="2"/>
        </w:numPr>
        <w:spacing w:before="100" w:beforeAutospacing="1" w:after="270" w:line="240" w:lineRule="auto"/>
        <w:rPr>
          <w:rFonts w:ascii="Open Sans" w:eastAsia="Times New Roman" w:hAnsi="Open Sans"/>
          <w:color w:val="000000"/>
          <w:sz w:val="27"/>
          <w:szCs w:val="27"/>
          <w:lang w:eastAsia="ru-RU"/>
        </w:rPr>
      </w:pPr>
      <w:r w:rsidRPr="00DF4FBF">
        <w:rPr>
          <w:rFonts w:ascii="Open Sans" w:eastAsia="Times New Roman" w:hAnsi="Open Sans"/>
          <w:color w:val="000000"/>
          <w:sz w:val="27"/>
          <w:szCs w:val="27"/>
          <w:lang w:eastAsia="ru-RU"/>
        </w:rPr>
        <w:t>нанизывание;</w:t>
      </w:r>
    </w:p>
    <w:p w:rsidR="00DF4FBF" w:rsidRPr="00DF4FBF" w:rsidRDefault="00DF4FBF" w:rsidP="00DF4FBF">
      <w:pPr>
        <w:numPr>
          <w:ilvl w:val="0"/>
          <w:numId w:val="2"/>
        </w:numPr>
        <w:spacing w:before="100" w:beforeAutospacing="1" w:after="270" w:line="240" w:lineRule="auto"/>
        <w:rPr>
          <w:rFonts w:ascii="Open Sans" w:eastAsia="Times New Roman" w:hAnsi="Open Sans"/>
          <w:color w:val="000000"/>
          <w:sz w:val="27"/>
          <w:szCs w:val="27"/>
          <w:lang w:eastAsia="ru-RU"/>
        </w:rPr>
      </w:pPr>
      <w:r w:rsidRPr="00DF4FBF">
        <w:rPr>
          <w:rFonts w:ascii="Open Sans" w:eastAsia="Times New Roman" w:hAnsi="Open Sans"/>
          <w:color w:val="000000"/>
          <w:sz w:val="27"/>
          <w:szCs w:val="27"/>
          <w:lang w:eastAsia="ru-RU"/>
        </w:rPr>
        <w:t>открывание и закрывание;</w:t>
      </w:r>
    </w:p>
    <w:p w:rsidR="00DF4FBF" w:rsidRPr="00DF4FBF" w:rsidRDefault="00DF4FBF" w:rsidP="00DF4FBF">
      <w:pPr>
        <w:numPr>
          <w:ilvl w:val="0"/>
          <w:numId w:val="2"/>
        </w:numPr>
        <w:spacing w:before="100" w:beforeAutospacing="1" w:after="270" w:line="240" w:lineRule="auto"/>
        <w:rPr>
          <w:rFonts w:ascii="Open Sans" w:eastAsia="Times New Roman" w:hAnsi="Open Sans"/>
          <w:color w:val="000000"/>
          <w:sz w:val="27"/>
          <w:szCs w:val="27"/>
          <w:lang w:eastAsia="ru-RU"/>
        </w:rPr>
      </w:pPr>
      <w:r w:rsidRPr="00DF4FBF">
        <w:rPr>
          <w:rFonts w:ascii="Open Sans" w:eastAsia="Times New Roman" w:hAnsi="Open Sans"/>
          <w:color w:val="000000"/>
          <w:sz w:val="27"/>
          <w:szCs w:val="27"/>
          <w:lang w:eastAsia="ru-RU"/>
        </w:rPr>
        <w:t>проталкивание;</w:t>
      </w:r>
    </w:p>
    <w:p w:rsidR="00DF4FBF" w:rsidRPr="00DF4FBF" w:rsidRDefault="00DF4FBF" w:rsidP="00DF4FBF">
      <w:pPr>
        <w:numPr>
          <w:ilvl w:val="0"/>
          <w:numId w:val="2"/>
        </w:numPr>
        <w:spacing w:before="100" w:beforeAutospacing="1" w:after="270" w:line="240" w:lineRule="auto"/>
        <w:rPr>
          <w:rFonts w:ascii="Open Sans" w:eastAsia="Times New Roman" w:hAnsi="Open Sans"/>
          <w:color w:val="000000"/>
          <w:sz w:val="27"/>
          <w:szCs w:val="27"/>
          <w:lang w:eastAsia="ru-RU"/>
        </w:rPr>
      </w:pPr>
      <w:r w:rsidRPr="00DF4FBF">
        <w:rPr>
          <w:rFonts w:ascii="Open Sans" w:eastAsia="Times New Roman" w:hAnsi="Open Sans"/>
          <w:color w:val="000000"/>
          <w:sz w:val="27"/>
          <w:szCs w:val="27"/>
          <w:lang w:eastAsia="ru-RU"/>
        </w:rPr>
        <w:t>откручивание и закручивание.</w:t>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color w:val="000000"/>
          <w:sz w:val="27"/>
          <w:szCs w:val="27"/>
          <w:lang w:eastAsia="ru-RU"/>
        </w:rPr>
        <w:t>Ниже рассмотрим примеры актуальных детских игрушек с года до трёх лет.</w:t>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b/>
          <w:bCs/>
          <w:color w:val="000000"/>
          <w:sz w:val="27"/>
          <w:szCs w:val="27"/>
          <w:lang w:eastAsia="ru-RU"/>
        </w:rPr>
        <w:t>Кольца на неподвижном основании</w:t>
      </w:r>
      <w:r w:rsidRPr="00DF4FBF">
        <w:rPr>
          <w:rFonts w:ascii="Open Sans" w:eastAsia="Times New Roman" w:hAnsi="Open Sans"/>
          <w:color w:val="000000"/>
          <w:sz w:val="27"/>
          <w:szCs w:val="27"/>
          <w:lang w:eastAsia="ru-RU"/>
        </w:rPr>
        <w:t> подойдут с момента, когда ребёнок уверенно сидит. Во время занятия малыш тренирует сознательное выпускание и захват, учит использовать руки в вертикальном и горизонтальном положениях.</w:t>
      </w:r>
    </w:p>
    <w:p w:rsidR="00DF4FBF" w:rsidRDefault="00DF4FBF" w:rsidP="00DF4FBF">
      <w:pPr>
        <w:spacing w:before="300" w:after="0" w:line="240" w:lineRule="auto"/>
        <w:rPr>
          <w:rFonts w:ascii="Open Sans" w:eastAsia="Times New Roman" w:hAnsi="Open Sans"/>
          <w:color w:val="666666"/>
          <w:sz w:val="27"/>
          <w:szCs w:val="27"/>
          <w:lang w:eastAsia="ru-RU"/>
        </w:rPr>
      </w:pPr>
      <w:r w:rsidRPr="00DF4FBF">
        <w:rPr>
          <w:rFonts w:ascii="Open Sans" w:eastAsia="Times New Roman" w:hAnsi="Open Sans"/>
          <w:noProof/>
          <w:color w:val="000000"/>
          <w:sz w:val="27"/>
          <w:szCs w:val="27"/>
          <w:lang w:eastAsia="ru-RU"/>
        </w:rPr>
        <w:drawing>
          <wp:inline distT="0" distB="0" distL="0" distR="0" wp14:anchorId="06E8B9F0" wp14:editId="2931EC8D">
            <wp:extent cx="3798239" cy="3801788"/>
            <wp:effectExtent l="0" t="0" r="0" b="8255"/>
            <wp:docPr id="3" name="Рисунок 3" descr="Кольца для нанизывания на стерж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ольца для нанизывания на стержень"/>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99721" cy="3803271"/>
                    </a:xfrm>
                    <a:prstGeom prst="rect">
                      <a:avLst/>
                    </a:prstGeom>
                    <a:noFill/>
                    <a:ln>
                      <a:noFill/>
                    </a:ln>
                  </pic:spPr>
                </pic:pic>
              </a:graphicData>
            </a:graphic>
          </wp:inline>
        </w:drawing>
      </w:r>
    </w:p>
    <w:p w:rsidR="00DF4FBF" w:rsidRDefault="00DF4FBF" w:rsidP="00DF4FBF">
      <w:pPr>
        <w:spacing w:before="300" w:after="0" w:line="240" w:lineRule="auto"/>
        <w:rPr>
          <w:rFonts w:ascii="Open Sans" w:eastAsia="Times New Roman" w:hAnsi="Open Sans"/>
          <w:color w:val="666666"/>
          <w:sz w:val="27"/>
          <w:szCs w:val="27"/>
          <w:lang w:eastAsia="ru-RU"/>
        </w:rPr>
      </w:pPr>
    </w:p>
    <w:p w:rsidR="00DF4FBF" w:rsidRPr="00DF4FBF" w:rsidRDefault="00DF4FBF" w:rsidP="00DF4FBF">
      <w:pPr>
        <w:spacing w:before="300" w:after="0" w:line="240" w:lineRule="auto"/>
        <w:rPr>
          <w:rFonts w:ascii="Open Sans" w:eastAsia="Times New Roman" w:hAnsi="Open Sans"/>
          <w:b/>
          <w:color w:val="000000"/>
          <w:sz w:val="27"/>
          <w:szCs w:val="27"/>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F4FBF">
        <w:rPr>
          <w:rFonts w:ascii="Open Sans" w:eastAsia="Times New Roman" w:hAnsi="Open Sans"/>
          <w:b/>
          <w:color w:val="666666"/>
          <w:sz w:val="27"/>
          <w:szCs w:val="27"/>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Понадобится 3–4 кольца разного размера. Правильно, когда кольцо не толще, чем может обхватить рука ребёнка</w:t>
      </w:r>
    </w:p>
    <w:p w:rsidR="00DF4FBF" w:rsidRDefault="00DF4FBF" w:rsidP="00DF4FBF">
      <w:pPr>
        <w:spacing w:before="300" w:after="0" w:line="240" w:lineRule="auto"/>
        <w:rPr>
          <w:rFonts w:ascii="Open Sans" w:eastAsia="Times New Roman" w:hAnsi="Open Sans"/>
          <w:color w:val="666666"/>
          <w:sz w:val="27"/>
          <w:szCs w:val="27"/>
          <w:lang w:eastAsia="ru-RU"/>
        </w:rPr>
      </w:pPr>
      <w:r w:rsidRPr="00DF4FBF">
        <w:rPr>
          <w:rFonts w:ascii="Open Sans" w:eastAsia="Times New Roman" w:hAnsi="Open Sans"/>
          <w:noProof/>
          <w:color w:val="000000"/>
          <w:sz w:val="27"/>
          <w:szCs w:val="27"/>
          <w:lang w:eastAsia="ru-RU"/>
        </w:rPr>
        <w:lastRenderedPageBreak/>
        <w:drawing>
          <wp:inline distT="0" distB="0" distL="0" distR="0" wp14:anchorId="4942D08B" wp14:editId="23474CE0">
            <wp:extent cx="5110594" cy="5059482"/>
            <wp:effectExtent l="0" t="0" r="0" b="8255"/>
            <wp:docPr id="4" name="Рисунок 4" descr="Кольца и стержень для горизонтального нанизы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ольца и стержень для горизонтального нанизывани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0429" cy="5059319"/>
                    </a:xfrm>
                    <a:prstGeom prst="rect">
                      <a:avLst/>
                    </a:prstGeom>
                    <a:noFill/>
                    <a:ln>
                      <a:noFill/>
                    </a:ln>
                  </pic:spPr>
                </pic:pic>
              </a:graphicData>
            </a:graphic>
          </wp:inline>
        </w:drawing>
      </w:r>
    </w:p>
    <w:p w:rsidR="00DF4FBF" w:rsidRPr="00DF4FBF" w:rsidRDefault="00DF4FBF" w:rsidP="00DF4FBF">
      <w:pPr>
        <w:spacing w:before="300" w:after="0" w:line="240" w:lineRule="auto"/>
        <w:rPr>
          <w:rFonts w:ascii="Open Sans" w:eastAsia="Times New Roman" w:hAnsi="Open Sans"/>
          <w:b/>
          <w:color w:val="000000"/>
          <w:sz w:val="29"/>
          <w:szCs w:val="27"/>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F4FBF">
        <w:rPr>
          <w:rFonts w:ascii="Open Sans" w:eastAsia="Times New Roman" w:hAnsi="Open Sans"/>
          <w:b/>
          <w:color w:val="666666"/>
          <w:sz w:val="29"/>
          <w:szCs w:val="27"/>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После года можно усложнить игрушку — нанизывать кольца на горизонтальный штырёк. Включается в работу запястье, а координация руки и глаза становится ещё более точной</w:t>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b/>
          <w:bCs/>
          <w:color w:val="000000"/>
          <w:sz w:val="27"/>
          <w:szCs w:val="27"/>
          <w:lang w:eastAsia="ru-RU"/>
        </w:rPr>
        <w:t>Пирамидки. </w:t>
      </w:r>
      <w:r w:rsidRPr="00DF4FBF">
        <w:rPr>
          <w:rFonts w:ascii="Open Sans" w:eastAsia="Times New Roman" w:hAnsi="Open Sans"/>
          <w:color w:val="000000"/>
          <w:sz w:val="27"/>
          <w:szCs w:val="27"/>
          <w:lang w:eastAsia="ru-RU"/>
        </w:rPr>
        <w:t>После освоения нанизывания колец переходим на следующий уровень — упорядочиваем кольца по размеру на пирамидке, от самого большого к самому маленькому.</w:t>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color w:val="000000"/>
          <w:sz w:val="27"/>
          <w:szCs w:val="27"/>
          <w:lang w:eastAsia="ru-RU"/>
        </w:rPr>
        <w:t>Ближе к 2 годам можно предлагать пирамидки на качающемся основании, с фигурами вместо колец, пирамидки с несколькими гладкими стержнями или с выступами. Но первые должны быть совсем простыми.</w:t>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noProof/>
          <w:color w:val="000000"/>
          <w:sz w:val="27"/>
          <w:szCs w:val="27"/>
          <w:lang w:eastAsia="ru-RU"/>
        </w:rPr>
        <w:lastRenderedPageBreak/>
        <w:drawing>
          <wp:inline distT="0" distB="0" distL="0" distR="0" wp14:anchorId="23360DF6" wp14:editId="6BC252AF">
            <wp:extent cx="5165969" cy="4520137"/>
            <wp:effectExtent l="0" t="0" r="0" b="0"/>
            <wp:docPr id="5" name="Рисунок 5" descr="Пирамидка с тремя кольц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ирамидка с тремя кольцам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6060" cy="4520217"/>
                    </a:xfrm>
                    <a:prstGeom prst="rect">
                      <a:avLst/>
                    </a:prstGeom>
                    <a:noFill/>
                    <a:ln>
                      <a:noFill/>
                    </a:ln>
                  </pic:spPr>
                </pic:pic>
              </a:graphicData>
            </a:graphic>
          </wp:inline>
        </w:drawing>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b/>
          <w:bCs/>
          <w:color w:val="000000"/>
          <w:sz w:val="27"/>
          <w:szCs w:val="27"/>
          <w:lang w:eastAsia="ru-RU"/>
        </w:rPr>
        <w:t>Нанизывание бусин.</w:t>
      </w:r>
      <w:r w:rsidRPr="00DF4FBF">
        <w:rPr>
          <w:rFonts w:ascii="Open Sans" w:eastAsia="Times New Roman" w:hAnsi="Open Sans"/>
          <w:color w:val="000000"/>
          <w:sz w:val="27"/>
          <w:szCs w:val="27"/>
          <w:lang w:eastAsia="ru-RU"/>
        </w:rPr>
        <w:t> Сначала лучше выбрать крупные бусины со шнурком на штырьке. После того как ребёнок научится их нанизывать, измените размер или форму бус, уменьшите размер штырька или замените его шнурком. Только потом можно подбирать сложные фигурные шнуровки.</w:t>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noProof/>
          <w:color w:val="000000"/>
          <w:sz w:val="27"/>
          <w:szCs w:val="27"/>
          <w:lang w:eastAsia="ru-RU"/>
        </w:rPr>
        <w:drawing>
          <wp:inline distT="0" distB="0" distL="0" distR="0" wp14:anchorId="3CDE64BF" wp14:editId="3ACBC595">
            <wp:extent cx="5934973" cy="3526635"/>
            <wp:effectExtent l="0" t="0" r="8890" b="0"/>
            <wp:docPr id="6" name="Рисунок 6" descr="Бусины и шнурок для нанизы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Бусины и шнурок для нанизывани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5057" cy="3526685"/>
                    </a:xfrm>
                    <a:prstGeom prst="rect">
                      <a:avLst/>
                    </a:prstGeom>
                    <a:noFill/>
                    <a:ln>
                      <a:noFill/>
                    </a:ln>
                  </pic:spPr>
                </pic:pic>
              </a:graphicData>
            </a:graphic>
          </wp:inline>
        </w:drawing>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b/>
          <w:bCs/>
          <w:color w:val="000000"/>
          <w:sz w:val="27"/>
          <w:szCs w:val="27"/>
          <w:lang w:eastAsia="ru-RU"/>
        </w:rPr>
        <w:lastRenderedPageBreak/>
        <w:t>Контейнеры для открывания и закрывания. </w:t>
      </w:r>
      <w:r w:rsidRPr="00DF4FBF">
        <w:rPr>
          <w:rFonts w:ascii="Open Sans" w:eastAsia="Times New Roman" w:hAnsi="Open Sans"/>
          <w:color w:val="000000"/>
          <w:sz w:val="27"/>
          <w:szCs w:val="27"/>
          <w:lang w:eastAsia="ru-RU"/>
        </w:rPr>
        <w:t>Ещё один способ развивать координацию глаза и руки — это дать ребёнку возможность открывать и закрывать различные ёмкости. Сложите в корзинку несколько бытовых предметов: китайскую коробочку, жестяную и стеклянную баночку, сумочку с кнопкой, коробочки для макияжа, пудреницы, футляр от губной помады или зубной щётки.</w:t>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color w:val="000000"/>
          <w:sz w:val="27"/>
          <w:szCs w:val="27"/>
          <w:lang w:eastAsia="ru-RU"/>
        </w:rPr>
        <w:t>С таким набором малыш освоит различные типы отвинчивания и откручивания, различные варианты застёжек, потренирует запястье и захваты.</w:t>
      </w:r>
    </w:p>
    <w:p w:rsidR="00DF4FBF" w:rsidRPr="00DF4FBF" w:rsidRDefault="00DF4FBF" w:rsidP="00DF4FBF">
      <w:pPr>
        <w:spacing w:before="300" w:after="0" w:line="240" w:lineRule="auto"/>
        <w:rPr>
          <w:rFonts w:ascii="Open Sans" w:eastAsia="Times New Roman" w:hAnsi="Open Sans"/>
          <w:b/>
          <w:color w:val="000000"/>
          <w:sz w:val="27"/>
          <w:szCs w:val="27"/>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F4FBF">
        <w:rPr>
          <w:rFonts w:ascii="Open Sans" w:eastAsia="Times New Roman" w:hAnsi="Open Sans"/>
          <w:noProof/>
          <w:color w:val="000000"/>
          <w:sz w:val="27"/>
          <w:szCs w:val="27"/>
          <w:lang w:eastAsia="ru-RU"/>
        </w:rPr>
        <w:drawing>
          <wp:inline distT="0" distB="0" distL="0" distR="0" wp14:anchorId="3073616A" wp14:editId="556CE33E">
            <wp:extent cx="5757327" cy="3984217"/>
            <wp:effectExtent l="0" t="0" r="0" b="0"/>
            <wp:docPr id="7" name="Рисунок 7" descr="Корзина с наборами для закручивания и откручи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орзина с наборами для закручивания и откручивания"/>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137" cy="3987546"/>
                    </a:xfrm>
                    <a:prstGeom prst="rect">
                      <a:avLst/>
                    </a:prstGeom>
                    <a:noFill/>
                    <a:ln>
                      <a:noFill/>
                    </a:ln>
                  </pic:spPr>
                </pic:pic>
              </a:graphicData>
            </a:graphic>
          </wp:inline>
        </w:drawing>
      </w:r>
      <w:r w:rsidRPr="00DF4FBF">
        <w:rPr>
          <w:rFonts w:ascii="Open Sans" w:eastAsia="Times New Roman" w:hAnsi="Open Sans"/>
          <w:b/>
          <w:color w:val="666666"/>
          <w:sz w:val="27"/>
          <w:szCs w:val="27"/>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Положите в баночки и сумочки сюрпризы: это будет мотивировать малыша открыть контейнер и посмотреть, что там гремит</w:t>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b/>
          <w:bCs/>
          <w:color w:val="000000"/>
          <w:sz w:val="27"/>
          <w:szCs w:val="27"/>
          <w:lang w:eastAsia="ru-RU"/>
        </w:rPr>
        <w:t>Корзина с реальными предметами.</w:t>
      </w:r>
      <w:r w:rsidRPr="00DF4FBF">
        <w:rPr>
          <w:rFonts w:ascii="Open Sans" w:eastAsia="Times New Roman" w:hAnsi="Open Sans"/>
          <w:color w:val="000000"/>
          <w:sz w:val="27"/>
          <w:szCs w:val="27"/>
          <w:lang w:eastAsia="ru-RU"/>
        </w:rPr>
        <w:t> Наполните корзину безопасными предметами домашнего обихода или природными материалами. Это могут быть:</w:t>
      </w:r>
    </w:p>
    <w:p w:rsidR="00DF4FBF" w:rsidRPr="00DF4FBF" w:rsidRDefault="00DF4FBF" w:rsidP="00DF4FBF">
      <w:pPr>
        <w:numPr>
          <w:ilvl w:val="0"/>
          <w:numId w:val="3"/>
        </w:numPr>
        <w:spacing w:before="100" w:beforeAutospacing="1" w:after="270" w:line="240" w:lineRule="auto"/>
        <w:rPr>
          <w:rFonts w:ascii="Open Sans" w:eastAsia="Times New Roman" w:hAnsi="Open Sans"/>
          <w:color w:val="000000"/>
          <w:sz w:val="27"/>
          <w:szCs w:val="27"/>
          <w:lang w:eastAsia="ru-RU"/>
        </w:rPr>
      </w:pPr>
      <w:r w:rsidRPr="00DF4FBF">
        <w:rPr>
          <w:rFonts w:ascii="Open Sans" w:eastAsia="Times New Roman" w:hAnsi="Open Sans"/>
          <w:color w:val="000000"/>
          <w:sz w:val="27"/>
          <w:szCs w:val="27"/>
          <w:lang w:eastAsia="ru-RU"/>
        </w:rPr>
        <w:t>венчик, ложка, чашка, крышка;</w:t>
      </w:r>
    </w:p>
    <w:p w:rsidR="00DF4FBF" w:rsidRPr="00DF4FBF" w:rsidRDefault="00DF4FBF" w:rsidP="00DF4FBF">
      <w:pPr>
        <w:numPr>
          <w:ilvl w:val="0"/>
          <w:numId w:val="3"/>
        </w:numPr>
        <w:spacing w:before="100" w:beforeAutospacing="1" w:after="270" w:line="240" w:lineRule="auto"/>
        <w:rPr>
          <w:rFonts w:ascii="Open Sans" w:eastAsia="Times New Roman" w:hAnsi="Open Sans"/>
          <w:color w:val="000000"/>
          <w:sz w:val="27"/>
          <w:szCs w:val="27"/>
          <w:lang w:eastAsia="ru-RU"/>
        </w:rPr>
      </w:pPr>
      <w:r w:rsidRPr="00DF4FBF">
        <w:rPr>
          <w:rFonts w:ascii="Open Sans" w:eastAsia="Times New Roman" w:hAnsi="Open Sans"/>
          <w:color w:val="000000"/>
          <w:sz w:val="27"/>
          <w:szCs w:val="27"/>
          <w:lang w:eastAsia="ru-RU"/>
        </w:rPr>
        <w:t>губка, мочалка, пемза, зубная щётка;</w:t>
      </w:r>
    </w:p>
    <w:p w:rsidR="00DF4FBF" w:rsidRPr="00DF4FBF" w:rsidRDefault="00DF4FBF" w:rsidP="00DF4FBF">
      <w:pPr>
        <w:numPr>
          <w:ilvl w:val="0"/>
          <w:numId w:val="3"/>
        </w:numPr>
        <w:spacing w:before="100" w:beforeAutospacing="1" w:after="270" w:line="240" w:lineRule="auto"/>
        <w:rPr>
          <w:rFonts w:ascii="Open Sans" w:eastAsia="Times New Roman" w:hAnsi="Open Sans"/>
          <w:color w:val="000000"/>
          <w:sz w:val="27"/>
          <w:szCs w:val="27"/>
          <w:lang w:eastAsia="ru-RU"/>
        </w:rPr>
      </w:pPr>
      <w:r w:rsidRPr="00DF4FBF">
        <w:rPr>
          <w:rFonts w:ascii="Open Sans" w:eastAsia="Times New Roman" w:hAnsi="Open Sans"/>
          <w:color w:val="000000"/>
          <w:sz w:val="27"/>
          <w:szCs w:val="27"/>
          <w:lang w:eastAsia="ru-RU"/>
        </w:rPr>
        <w:t>колокольчик, мячики, фигурки животных;</w:t>
      </w:r>
    </w:p>
    <w:p w:rsidR="00DF4FBF" w:rsidRPr="00DF4FBF" w:rsidRDefault="00DF4FBF" w:rsidP="00DF4FBF">
      <w:pPr>
        <w:numPr>
          <w:ilvl w:val="0"/>
          <w:numId w:val="3"/>
        </w:numPr>
        <w:spacing w:before="100" w:beforeAutospacing="1" w:after="270" w:line="240" w:lineRule="auto"/>
        <w:rPr>
          <w:rFonts w:ascii="Open Sans" w:eastAsia="Times New Roman" w:hAnsi="Open Sans"/>
          <w:color w:val="000000"/>
          <w:sz w:val="27"/>
          <w:szCs w:val="27"/>
          <w:lang w:eastAsia="ru-RU"/>
        </w:rPr>
      </w:pPr>
      <w:r w:rsidRPr="00DF4FBF">
        <w:rPr>
          <w:rFonts w:ascii="Open Sans" w:eastAsia="Times New Roman" w:hAnsi="Open Sans"/>
          <w:color w:val="000000"/>
          <w:sz w:val="27"/>
          <w:szCs w:val="27"/>
          <w:lang w:eastAsia="ru-RU"/>
        </w:rPr>
        <w:t>бигуди, футляр от помады;</w:t>
      </w:r>
    </w:p>
    <w:p w:rsidR="00DF4FBF" w:rsidRPr="00DF4FBF" w:rsidRDefault="00DF4FBF" w:rsidP="00DF4FBF">
      <w:pPr>
        <w:numPr>
          <w:ilvl w:val="0"/>
          <w:numId w:val="3"/>
        </w:numPr>
        <w:spacing w:before="100" w:beforeAutospacing="1" w:after="270" w:line="240" w:lineRule="auto"/>
        <w:rPr>
          <w:rFonts w:ascii="Open Sans" w:eastAsia="Times New Roman" w:hAnsi="Open Sans"/>
          <w:color w:val="000000"/>
          <w:sz w:val="27"/>
          <w:szCs w:val="27"/>
          <w:lang w:eastAsia="ru-RU"/>
        </w:rPr>
      </w:pPr>
      <w:r w:rsidRPr="00DF4FBF">
        <w:rPr>
          <w:rFonts w:ascii="Open Sans" w:eastAsia="Times New Roman" w:hAnsi="Open Sans"/>
          <w:color w:val="000000"/>
          <w:sz w:val="27"/>
          <w:szCs w:val="27"/>
          <w:lang w:eastAsia="ru-RU"/>
        </w:rPr>
        <w:t>шишки, большая галька, ракушки, большие каштаны;</w:t>
      </w:r>
    </w:p>
    <w:p w:rsidR="00DF4FBF" w:rsidRPr="00DF4FBF" w:rsidRDefault="00DF4FBF" w:rsidP="00DF4FBF">
      <w:pPr>
        <w:numPr>
          <w:ilvl w:val="0"/>
          <w:numId w:val="3"/>
        </w:numPr>
        <w:spacing w:before="100" w:beforeAutospacing="1" w:after="270" w:line="240" w:lineRule="auto"/>
        <w:rPr>
          <w:rFonts w:ascii="Open Sans" w:eastAsia="Times New Roman" w:hAnsi="Open Sans"/>
          <w:color w:val="000000"/>
          <w:sz w:val="27"/>
          <w:szCs w:val="27"/>
          <w:lang w:eastAsia="ru-RU"/>
        </w:rPr>
      </w:pPr>
      <w:r w:rsidRPr="00DF4FBF">
        <w:rPr>
          <w:rFonts w:ascii="Open Sans" w:eastAsia="Times New Roman" w:hAnsi="Open Sans"/>
          <w:color w:val="000000"/>
          <w:sz w:val="27"/>
          <w:szCs w:val="27"/>
          <w:lang w:eastAsia="ru-RU"/>
        </w:rPr>
        <w:t>кусочки ткани разной фактуры;</w:t>
      </w:r>
    </w:p>
    <w:p w:rsidR="00DF4FBF" w:rsidRPr="00DF4FBF" w:rsidRDefault="00DF4FBF" w:rsidP="00DF4FBF">
      <w:pPr>
        <w:numPr>
          <w:ilvl w:val="0"/>
          <w:numId w:val="3"/>
        </w:numPr>
        <w:spacing w:before="100" w:beforeAutospacing="1" w:after="270" w:line="240" w:lineRule="auto"/>
        <w:rPr>
          <w:rFonts w:ascii="Open Sans" w:eastAsia="Times New Roman" w:hAnsi="Open Sans"/>
          <w:color w:val="000000"/>
          <w:sz w:val="27"/>
          <w:szCs w:val="27"/>
          <w:lang w:eastAsia="ru-RU"/>
        </w:rPr>
      </w:pPr>
      <w:r w:rsidRPr="00DF4FBF">
        <w:rPr>
          <w:rFonts w:ascii="Open Sans" w:eastAsia="Times New Roman" w:hAnsi="Open Sans"/>
          <w:color w:val="000000"/>
          <w:sz w:val="27"/>
          <w:szCs w:val="27"/>
          <w:lang w:eastAsia="ru-RU"/>
        </w:rPr>
        <w:lastRenderedPageBreak/>
        <w:t>пакетик с ароматными травами.</w:t>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color w:val="000000"/>
          <w:sz w:val="27"/>
          <w:szCs w:val="27"/>
          <w:lang w:eastAsia="ru-RU"/>
        </w:rPr>
        <w:t>Чем младше ребёнок, тем меньше предметов кладём в корзину: до года достаточно 3–4, а ближе к двум 5–7 предметов. Такая сенсорная деятельность стимулирует чувства: ребёнок ощущает различные текстуры материалов, их температуру, вес, запах, цвета и формы.</w:t>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color w:val="000000"/>
          <w:sz w:val="27"/>
          <w:szCs w:val="27"/>
          <w:lang w:eastAsia="ru-RU"/>
        </w:rPr>
        <w:t>Сделайте несколько тематических корзин: отдельно с деревянными, блестящими, металлическими предметами или с предметами из разного материала, но одного цвета.</w:t>
      </w:r>
    </w:p>
    <w:p w:rsidR="00DF4FBF" w:rsidRPr="00DF4FBF" w:rsidRDefault="00DF4FBF" w:rsidP="00DF4FBF">
      <w:pPr>
        <w:spacing w:before="300" w:after="0" w:line="240" w:lineRule="auto"/>
        <w:rPr>
          <w:rFonts w:ascii="Open Sans" w:eastAsia="Times New Roman" w:hAnsi="Open Sans"/>
          <w:color w:val="000000"/>
          <w:sz w:val="27"/>
          <w:szCs w:val="27"/>
          <w:lang w:eastAsia="ru-RU"/>
        </w:rPr>
      </w:pPr>
      <w:r w:rsidRPr="00DF4FBF">
        <w:rPr>
          <w:rFonts w:ascii="Open Sans" w:eastAsia="Times New Roman" w:hAnsi="Open Sans"/>
          <w:noProof/>
          <w:color w:val="000000"/>
          <w:sz w:val="27"/>
          <w:szCs w:val="27"/>
          <w:lang w:eastAsia="ru-RU"/>
        </w:rPr>
        <w:lastRenderedPageBreak/>
        <w:drawing>
          <wp:inline distT="0" distB="0" distL="0" distR="0" wp14:anchorId="6DC4D1AD" wp14:editId="32ACD003">
            <wp:extent cx="9523730" cy="7384415"/>
            <wp:effectExtent l="0" t="0" r="1270" b="6985"/>
            <wp:docPr id="8" name="Рисунок 8" descr="Корзина с реальными предме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орзина с реальными предметам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3730" cy="7384415"/>
                    </a:xfrm>
                    <a:prstGeom prst="rect">
                      <a:avLst/>
                    </a:prstGeom>
                    <a:noFill/>
                    <a:ln>
                      <a:noFill/>
                    </a:ln>
                  </pic:spPr>
                </pic:pic>
              </a:graphicData>
            </a:graphic>
          </wp:inline>
        </w:drawing>
      </w:r>
      <w:r w:rsidRPr="00DF4FBF">
        <w:rPr>
          <w:rFonts w:ascii="Open Sans" w:eastAsia="Times New Roman" w:hAnsi="Open Sans"/>
          <w:color w:val="666666"/>
          <w:sz w:val="27"/>
          <w:szCs w:val="27"/>
          <w:lang w:eastAsia="ru-RU"/>
        </w:rPr>
        <w:t>Или соберите предметы по определённому признаку. В этом наборе предметы ухода за собой: маленький гель для душа, мочалка, зубная щётка, расчёска и массажная щётка</w:t>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b/>
          <w:bCs/>
          <w:color w:val="000000"/>
          <w:sz w:val="27"/>
          <w:szCs w:val="27"/>
          <w:lang w:eastAsia="ru-RU"/>
        </w:rPr>
        <w:t>Гайки и болты. </w:t>
      </w:r>
      <w:r w:rsidRPr="00DF4FBF">
        <w:rPr>
          <w:rFonts w:ascii="Open Sans" w:eastAsia="Times New Roman" w:hAnsi="Open Sans"/>
          <w:color w:val="000000"/>
          <w:sz w:val="27"/>
          <w:szCs w:val="27"/>
          <w:lang w:eastAsia="ru-RU"/>
        </w:rPr>
        <w:t>Ни одно упражнение не укрепляет кисть руки так, как закручивание. Ещё с этой игрушкой ребёнок учится работать двумя руками: одной будет прикручивать гайку, а другой держать болт. Сначала предлагаем один или два болта и гайки. А чтобы усложнить занятие, добавляем больше болтов и гаек или уменьшаем их размер.</w:t>
      </w:r>
    </w:p>
    <w:p w:rsidR="00DF4FBF" w:rsidRPr="00DF4FBF" w:rsidRDefault="00DF4FBF" w:rsidP="00DF4FBF">
      <w:pPr>
        <w:spacing w:before="300" w:after="0" w:line="240" w:lineRule="auto"/>
        <w:rPr>
          <w:rFonts w:ascii="Open Sans" w:eastAsia="Times New Roman" w:hAnsi="Open Sans"/>
          <w:color w:val="000000"/>
          <w:sz w:val="27"/>
          <w:szCs w:val="27"/>
          <w:lang w:eastAsia="ru-RU"/>
        </w:rPr>
      </w:pPr>
      <w:r w:rsidRPr="00DF4FBF">
        <w:rPr>
          <w:rFonts w:ascii="Open Sans" w:eastAsia="Times New Roman" w:hAnsi="Open Sans"/>
          <w:noProof/>
          <w:color w:val="000000"/>
          <w:sz w:val="27"/>
          <w:szCs w:val="27"/>
          <w:lang w:eastAsia="ru-RU"/>
        </w:rPr>
        <w:lastRenderedPageBreak/>
        <w:drawing>
          <wp:inline distT="0" distB="0" distL="0" distR="0" wp14:anchorId="66F31492" wp14:editId="16692325">
            <wp:extent cx="9523730" cy="3717925"/>
            <wp:effectExtent l="0" t="0" r="1270" b="0"/>
            <wp:docPr id="9" name="Рисунок 9" descr="Гайки и бол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Гайки и болты"/>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3730" cy="3717925"/>
                    </a:xfrm>
                    <a:prstGeom prst="rect">
                      <a:avLst/>
                    </a:prstGeom>
                    <a:noFill/>
                    <a:ln>
                      <a:noFill/>
                    </a:ln>
                  </pic:spPr>
                </pic:pic>
              </a:graphicData>
            </a:graphic>
          </wp:inline>
        </w:drawing>
      </w:r>
      <w:r w:rsidRPr="00DF4FBF">
        <w:rPr>
          <w:rFonts w:ascii="Open Sans" w:eastAsia="Times New Roman" w:hAnsi="Open Sans"/>
          <w:color w:val="666666"/>
          <w:sz w:val="27"/>
          <w:szCs w:val="27"/>
          <w:lang w:eastAsia="ru-RU"/>
        </w:rPr>
        <w:t>Такую игрушку родителям можно сделать самим, прикрутив к деревянной доске болты</w:t>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b/>
          <w:bCs/>
          <w:color w:val="000000"/>
          <w:sz w:val="27"/>
          <w:szCs w:val="27"/>
          <w:lang w:eastAsia="ru-RU"/>
        </w:rPr>
        <w:t>Коробка с колышками и молотком. </w:t>
      </w:r>
      <w:r w:rsidRPr="00DF4FBF">
        <w:rPr>
          <w:rFonts w:ascii="Open Sans" w:eastAsia="Times New Roman" w:hAnsi="Open Sans"/>
          <w:color w:val="000000"/>
          <w:sz w:val="27"/>
          <w:szCs w:val="27"/>
          <w:lang w:eastAsia="ru-RU"/>
        </w:rPr>
        <w:t>До года малыш может вставлять колышки в отверстия и проталкивать их рукой. А с совершенствованием моторики начать забивать колышки молотком. Следующий этап — забивание крупных гвоздей в пробковую доску или пластилин.</w:t>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noProof/>
          <w:color w:val="000000"/>
          <w:sz w:val="27"/>
          <w:szCs w:val="27"/>
          <w:lang w:eastAsia="ru-RU"/>
        </w:rPr>
        <w:lastRenderedPageBreak/>
        <w:drawing>
          <wp:inline distT="0" distB="0" distL="0" distR="0" wp14:anchorId="2914A023" wp14:editId="175019FC">
            <wp:extent cx="9523730" cy="5270500"/>
            <wp:effectExtent l="0" t="0" r="1270" b="6350"/>
            <wp:docPr id="10" name="Рисунок 10" descr="Колышки для забивания молоточ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олышки для забивания молоточком"/>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3730" cy="5270500"/>
                    </a:xfrm>
                    <a:prstGeom prst="rect">
                      <a:avLst/>
                    </a:prstGeom>
                    <a:noFill/>
                    <a:ln>
                      <a:noFill/>
                    </a:ln>
                  </pic:spPr>
                </pic:pic>
              </a:graphicData>
            </a:graphic>
          </wp:inline>
        </w:drawing>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b/>
          <w:bCs/>
          <w:color w:val="000000"/>
          <w:sz w:val="27"/>
          <w:szCs w:val="27"/>
          <w:lang w:eastAsia="ru-RU"/>
        </w:rPr>
        <w:t>Набор дверных защёлок</w:t>
      </w:r>
      <w:r w:rsidRPr="00DF4FBF">
        <w:rPr>
          <w:rFonts w:ascii="Open Sans" w:eastAsia="Times New Roman" w:hAnsi="Open Sans"/>
          <w:color w:val="000000"/>
          <w:sz w:val="27"/>
          <w:szCs w:val="27"/>
          <w:lang w:eastAsia="ru-RU"/>
        </w:rPr>
        <w:t>, прикреплённых к мебели или дверным проёмам: защёлка с цепочкой, защёлка с крючком, шпингалет. Эта игрушка на возраст примерно с 16 месяцев.</w:t>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noProof/>
          <w:color w:val="000000"/>
          <w:sz w:val="27"/>
          <w:szCs w:val="27"/>
          <w:lang w:eastAsia="ru-RU"/>
        </w:rPr>
        <w:lastRenderedPageBreak/>
        <w:drawing>
          <wp:inline distT="0" distB="0" distL="0" distR="0" wp14:anchorId="7A5773B7" wp14:editId="07FF3DF4">
            <wp:extent cx="9523730" cy="8936990"/>
            <wp:effectExtent l="0" t="0" r="1270" b="0"/>
            <wp:docPr id="11" name="Рисунок 11" descr="Ящик с защёлками разных ви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Ящик с защёлками разных видов"/>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3730" cy="8936990"/>
                    </a:xfrm>
                    <a:prstGeom prst="rect">
                      <a:avLst/>
                    </a:prstGeom>
                    <a:noFill/>
                    <a:ln>
                      <a:noFill/>
                    </a:ln>
                  </pic:spPr>
                </pic:pic>
              </a:graphicData>
            </a:graphic>
          </wp:inline>
        </w:drawing>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b/>
          <w:bCs/>
          <w:color w:val="000000"/>
          <w:sz w:val="27"/>
          <w:szCs w:val="27"/>
          <w:lang w:eastAsia="ru-RU"/>
        </w:rPr>
        <w:lastRenderedPageBreak/>
        <w:t>Коробки с отверстиями. </w:t>
      </w:r>
      <w:r w:rsidRPr="00DF4FBF">
        <w:rPr>
          <w:rFonts w:ascii="Open Sans" w:eastAsia="Times New Roman" w:hAnsi="Open Sans"/>
          <w:color w:val="000000"/>
          <w:sz w:val="27"/>
          <w:szCs w:val="27"/>
          <w:lang w:eastAsia="ru-RU"/>
        </w:rPr>
        <w:t>С помощью упражнений на проталкивание ребёнок учится складывать предмет в контейнер и начинает понимать постоянство объекта — когда что-то исчезает из поля зрения, оно может появиться снова. С развитием моторики малыш может вставлять большую монету или фишку в узкую щель, а потом соломинки в дырочки. Необязательно покупать такую игрушку, можно сделать прорезь в обувной коробке для монет, пуговиц или мячика. Возраст — около года.</w:t>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noProof/>
          <w:color w:val="000000"/>
          <w:sz w:val="27"/>
          <w:szCs w:val="27"/>
          <w:lang w:eastAsia="ru-RU"/>
        </w:rPr>
        <w:lastRenderedPageBreak/>
        <w:drawing>
          <wp:inline distT="0" distB="0" distL="0" distR="0" wp14:anchorId="6F9DE1CB" wp14:editId="16EC2B20">
            <wp:extent cx="9523730" cy="7858760"/>
            <wp:effectExtent l="0" t="0" r="1270" b="8890"/>
            <wp:docPr id="12" name="Рисунок 12" descr="Коробка с выдвигающимся ящи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оробка с выдвигающимся ящиком"/>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3730" cy="7858760"/>
                    </a:xfrm>
                    <a:prstGeom prst="rect">
                      <a:avLst/>
                    </a:prstGeom>
                    <a:noFill/>
                    <a:ln>
                      <a:noFill/>
                    </a:ln>
                  </pic:spPr>
                </pic:pic>
              </a:graphicData>
            </a:graphic>
          </wp:inline>
        </w:drawing>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b/>
          <w:bCs/>
          <w:color w:val="000000"/>
          <w:sz w:val="27"/>
          <w:szCs w:val="27"/>
          <w:lang w:eastAsia="ru-RU"/>
        </w:rPr>
        <w:t>Замок с ключом.</w:t>
      </w:r>
      <w:r w:rsidRPr="00DF4FBF">
        <w:rPr>
          <w:rFonts w:ascii="Open Sans" w:eastAsia="Times New Roman" w:hAnsi="Open Sans"/>
          <w:color w:val="000000"/>
          <w:sz w:val="27"/>
          <w:szCs w:val="27"/>
          <w:lang w:eastAsia="ru-RU"/>
        </w:rPr>
        <w:t> Можно приобрести игрушку, а можно использовать обычные замки. Не забудьте прочно привязать ключ к замку, чтобы ребёнок его ненароком не проглотил. Предлагайте простой вариант ключика, который в один щелчок откроет замочек.</w:t>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noProof/>
          <w:color w:val="000000"/>
          <w:sz w:val="27"/>
          <w:szCs w:val="27"/>
          <w:lang w:eastAsia="ru-RU"/>
        </w:rPr>
        <w:lastRenderedPageBreak/>
        <w:drawing>
          <wp:inline distT="0" distB="0" distL="0" distR="0" wp14:anchorId="4CB5F63A" wp14:editId="7BB3E7DB">
            <wp:extent cx="9523730" cy="4727575"/>
            <wp:effectExtent l="0" t="0" r="1270" b="0"/>
            <wp:docPr id="13" name="Рисунок 13" descr="Замки с ключ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Замки с ключами"/>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3730" cy="4727575"/>
                    </a:xfrm>
                    <a:prstGeom prst="rect">
                      <a:avLst/>
                    </a:prstGeom>
                    <a:noFill/>
                    <a:ln>
                      <a:noFill/>
                    </a:ln>
                  </pic:spPr>
                </pic:pic>
              </a:graphicData>
            </a:graphic>
          </wp:inline>
        </w:drawing>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b/>
          <w:bCs/>
          <w:color w:val="000000"/>
          <w:sz w:val="27"/>
          <w:szCs w:val="27"/>
          <w:lang w:eastAsia="ru-RU"/>
        </w:rPr>
        <w:t>Рамки с застёжками.</w:t>
      </w:r>
      <w:r w:rsidRPr="00DF4FBF">
        <w:rPr>
          <w:rFonts w:ascii="Open Sans" w:eastAsia="Times New Roman" w:hAnsi="Open Sans"/>
          <w:color w:val="000000"/>
          <w:sz w:val="27"/>
          <w:szCs w:val="27"/>
          <w:lang w:eastAsia="ru-RU"/>
        </w:rPr>
        <w:t> Это деревянные рамки с двумя полотнами ткани, застёгнутые липучку или на молнию. Можно не покупать рамки, а закрепить на пяльцах фрагменты ткани с нужными застёжками. Когда ребёнок научился расстёгивать молнии и липучки, предложите рамки с кнопками и пуговицами.</w:t>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noProof/>
          <w:color w:val="000000"/>
          <w:sz w:val="27"/>
          <w:szCs w:val="27"/>
          <w:lang w:eastAsia="ru-RU"/>
        </w:rPr>
        <w:lastRenderedPageBreak/>
        <w:drawing>
          <wp:inline distT="0" distB="0" distL="0" distR="0" wp14:anchorId="04856D51" wp14:editId="0DBF6CC2">
            <wp:extent cx="9523730" cy="5020310"/>
            <wp:effectExtent l="0" t="0" r="1270" b="8890"/>
            <wp:docPr id="14" name="Рисунок 14" descr="Рамки с застёж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Рамки с застёжкам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3730" cy="5020310"/>
                    </a:xfrm>
                    <a:prstGeom prst="rect">
                      <a:avLst/>
                    </a:prstGeom>
                    <a:noFill/>
                    <a:ln>
                      <a:noFill/>
                    </a:ln>
                  </pic:spPr>
                </pic:pic>
              </a:graphicData>
            </a:graphic>
          </wp:inline>
        </w:drawing>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b/>
          <w:bCs/>
          <w:color w:val="000000"/>
          <w:sz w:val="27"/>
          <w:szCs w:val="27"/>
          <w:lang w:eastAsia="ru-RU"/>
        </w:rPr>
        <w:t>Рамки-вкладыши с ручками. </w:t>
      </w:r>
      <w:r w:rsidRPr="00DF4FBF">
        <w:rPr>
          <w:rFonts w:ascii="Open Sans" w:eastAsia="Times New Roman" w:hAnsi="Open Sans"/>
          <w:color w:val="000000"/>
          <w:sz w:val="27"/>
          <w:szCs w:val="27"/>
          <w:lang w:eastAsia="ru-RU"/>
        </w:rPr>
        <w:t>С этой игрушкой ребёнок учится выделять фигуры на фоне, развивает зрительно-моторную координацию. Ручка помогает отточить пинцетный и щипковый захваты. Поначалу предлагайте рамку и вкладыш круглой формы. Это самая простая форма, ведь у круга нет сторон, которые могут не подойти к выемке.</w:t>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color w:val="000000"/>
          <w:sz w:val="27"/>
          <w:szCs w:val="27"/>
          <w:lang w:eastAsia="ru-RU"/>
        </w:rPr>
        <w:t>Как только ребёнок освоит одиночные формы, дайте ему составные рамки-вкладыши — одинаковые фигуры разного размера или разные фигуры одинакового размера.</w:t>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noProof/>
          <w:color w:val="000000"/>
          <w:sz w:val="27"/>
          <w:szCs w:val="27"/>
          <w:lang w:eastAsia="ru-RU"/>
        </w:rPr>
        <w:lastRenderedPageBreak/>
        <w:drawing>
          <wp:inline distT="0" distB="0" distL="0" distR="0" wp14:anchorId="61A145CA" wp14:editId="02FF37CB">
            <wp:extent cx="9523730" cy="3571240"/>
            <wp:effectExtent l="0" t="0" r="1270" b="0"/>
            <wp:docPr id="15" name="Рисунок 15" descr="Рамки-вкладыши с круглыми форм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Рамки-вкладыши с круглыми формам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3730" cy="3571240"/>
                    </a:xfrm>
                    <a:prstGeom prst="rect">
                      <a:avLst/>
                    </a:prstGeom>
                    <a:noFill/>
                    <a:ln>
                      <a:noFill/>
                    </a:ln>
                  </pic:spPr>
                </pic:pic>
              </a:graphicData>
            </a:graphic>
          </wp:inline>
        </w:drawing>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color w:val="000000"/>
          <w:sz w:val="27"/>
          <w:szCs w:val="27"/>
          <w:lang w:eastAsia="ru-RU"/>
        </w:rPr>
        <w:t xml:space="preserve">Следующим шагом будут вкладыши с изображениями, а к 2 годам можно начинать использовать двух- и трёхсоставные </w:t>
      </w:r>
      <w:proofErr w:type="spellStart"/>
      <w:r w:rsidRPr="00DF4FBF">
        <w:rPr>
          <w:rFonts w:ascii="Open Sans" w:eastAsia="Times New Roman" w:hAnsi="Open Sans"/>
          <w:color w:val="000000"/>
          <w:sz w:val="27"/>
          <w:szCs w:val="27"/>
          <w:lang w:eastAsia="ru-RU"/>
        </w:rPr>
        <w:t>пазлы</w:t>
      </w:r>
      <w:proofErr w:type="spellEnd"/>
      <w:r w:rsidRPr="00DF4FBF">
        <w:rPr>
          <w:rFonts w:ascii="Open Sans" w:eastAsia="Times New Roman" w:hAnsi="Open Sans"/>
          <w:color w:val="000000"/>
          <w:sz w:val="27"/>
          <w:szCs w:val="27"/>
          <w:lang w:eastAsia="ru-RU"/>
        </w:rPr>
        <w:t>.</w:t>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noProof/>
          <w:color w:val="000000"/>
          <w:sz w:val="27"/>
          <w:szCs w:val="27"/>
          <w:lang w:eastAsia="ru-RU"/>
        </w:rPr>
        <w:lastRenderedPageBreak/>
        <w:drawing>
          <wp:inline distT="0" distB="0" distL="0" distR="0" wp14:anchorId="7AEC7031" wp14:editId="5B990CCC">
            <wp:extent cx="9523730" cy="7591425"/>
            <wp:effectExtent l="0" t="0" r="1270" b="9525"/>
            <wp:docPr id="16" name="Рисунок 16" descr="Пазлы с фигурками-вкладыш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азлы с фигурками-вкладышам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3730" cy="7591425"/>
                    </a:xfrm>
                    <a:prstGeom prst="rect">
                      <a:avLst/>
                    </a:prstGeom>
                    <a:noFill/>
                    <a:ln>
                      <a:noFill/>
                    </a:ln>
                  </pic:spPr>
                </pic:pic>
              </a:graphicData>
            </a:graphic>
          </wp:inline>
        </w:drawing>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proofErr w:type="spellStart"/>
      <w:r w:rsidRPr="00DF4FBF">
        <w:rPr>
          <w:rFonts w:ascii="Open Sans" w:eastAsia="Times New Roman" w:hAnsi="Open Sans"/>
          <w:b/>
          <w:bCs/>
          <w:color w:val="000000"/>
          <w:sz w:val="27"/>
          <w:szCs w:val="27"/>
          <w:lang w:eastAsia="ru-RU"/>
        </w:rPr>
        <w:t>Сортеры</w:t>
      </w:r>
      <w:proofErr w:type="spellEnd"/>
      <w:r w:rsidRPr="00DF4FBF">
        <w:rPr>
          <w:rFonts w:ascii="Open Sans" w:eastAsia="Times New Roman" w:hAnsi="Open Sans"/>
          <w:b/>
          <w:bCs/>
          <w:color w:val="000000"/>
          <w:sz w:val="27"/>
          <w:szCs w:val="27"/>
          <w:lang w:eastAsia="ru-RU"/>
        </w:rPr>
        <w:t>.</w:t>
      </w:r>
      <w:r w:rsidRPr="00DF4FBF">
        <w:rPr>
          <w:rFonts w:ascii="Open Sans" w:eastAsia="Times New Roman" w:hAnsi="Open Sans"/>
          <w:color w:val="000000"/>
          <w:sz w:val="27"/>
          <w:szCs w:val="27"/>
          <w:lang w:eastAsia="ru-RU"/>
        </w:rPr>
        <w:t> С этой игрушкой малыш получает сенсорный опыт с различными геометрическими телами, можно давать уже около года.</w:t>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color w:val="000000"/>
          <w:sz w:val="27"/>
          <w:szCs w:val="27"/>
          <w:lang w:eastAsia="ru-RU"/>
        </w:rPr>
        <w:t xml:space="preserve">В базовом комплекте на каждой стороне одно отверстие: круглое, квадратное и треугольное. Сначала ребёнок учится проталкивать круглые или цилиндрические фигурки, а затем куб и призму. В более </w:t>
      </w:r>
      <w:proofErr w:type="gramStart"/>
      <w:r w:rsidRPr="00DF4FBF">
        <w:rPr>
          <w:rFonts w:ascii="Open Sans" w:eastAsia="Times New Roman" w:hAnsi="Open Sans"/>
          <w:color w:val="000000"/>
          <w:sz w:val="27"/>
          <w:szCs w:val="27"/>
          <w:lang w:eastAsia="ru-RU"/>
        </w:rPr>
        <w:t>сложных</w:t>
      </w:r>
      <w:proofErr w:type="gramEnd"/>
      <w:r w:rsidRPr="00DF4FBF">
        <w:rPr>
          <w:rFonts w:ascii="Open Sans" w:eastAsia="Times New Roman" w:hAnsi="Open Sans"/>
          <w:color w:val="000000"/>
          <w:sz w:val="27"/>
          <w:szCs w:val="27"/>
          <w:lang w:eastAsia="ru-RU"/>
        </w:rPr>
        <w:t xml:space="preserve"> </w:t>
      </w:r>
      <w:proofErr w:type="spellStart"/>
      <w:r w:rsidRPr="00DF4FBF">
        <w:rPr>
          <w:rFonts w:ascii="Open Sans" w:eastAsia="Times New Roman" w:hAnsi="Open Sans"/>
          <w:color w:val="000000"/>
          <w:sz w:val="27"/>
          <w:szCs w:val="27"/>
          <w:lang w:eastAsia="ru-RU"/>
        </w:rPr>
        <w:t>сортерах</w:t>
      </w:r>
      <w:proofErr w:type="spellEnd"/>
      <w:r w:rsidRPr="00DF4FBF">
        <w:rPr>
          <w:rFonts w:ascii="Open Sans" w:eastAsia="Times New Roman" w:hAnsi="Open Sans"/>
          <w:color w:val="000000"/>
          <w:sz w:val="27"/>
          <w:szCs w:val="27"/>
          <w:lang w:eastAsia="ru-RU"/>
        </w:rPr>
        <w:t xml:space="preserve"> отверстия располагаются на одной стороне.</w:t>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noProof/>
          <w:color w:val="000000"/>
          <w:sz w:val="27"/>
          <w:szCs w:val="27"/>
          <w:lang w:eastAsia="ru-RU"/>
        </w:rPr>
        <w:lastRenderedPageBreak/>
        <w:drawing>
          <wp:inline distT="0" distB="0" distL="0" distR="0" wp14:anchorId="3E9E6655" wp14:editId="5DC8AB4F">
            <wp:extent cx="9523730" cy="5943600"/>
            <wp:effectExtent l="0" t="0" r="1270" b="0"/>
            <wp:docPr id="17" name="Рисунок 17" descr="Сор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ортер"/>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3730" cy="5943600"/>
                    </a:xfrm>
                    <a:prstGeom prst="rect">
                      <a:avLst/>
                    </a:prstGeom>
                    <a:noFill/>
                    <a:ln>
                      <a:noFill/>
                    </a:ln>
                  </pic:spPr>
                </pic:pic>
              </a:graphicData>
            </a:graphic>
          </wp:inline>
        </w:drawing>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b/>
          <w:bCs/>
          <w:color w:val="000000"/>
          <w:sz w:val="27"/>
          <w:szCs w:val="27"/>
          <w:lang w:eastAsia="ru-RU"/>
        </w:rPr>
        <w:t>Мозаика.</w:t>
      </w:r>
      <w:r w:rsidRPr="00DF4FBF">
        <w:rPr>
          <w:rFonts w:ascii="Open Sans" w:eastAsia="Times New Roman" w:hAnsi="Open Sans"/>
          <w:color w:val="000000"/>
          <w:sz w:val="27"/>
          <w:szCs w:val="27"/>
          <w:lang w:eastAsia="ru-RU"/>
        </w:rPr>
        <w:t> Её нужно иметь примерно с полутора лет, когда малыш уже не тянет всё в рот. Сначала выбирайте модели с крупными деталями — начинаем с пяти и постепенно добавляем больше деталей. Игрушка помогает освоить щипковый захват и точные движения рукой.</w:t>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noProof/>
          <w:color w:val="000000"/>
          <w:sz w:val="27"/>
          <w:szCs w:val="27"/>
          <w:lang w:eastAsia="ru-RU"/>
        </w:rPr>
        <w:lastRenderedPageBreak/>
        <w:drawing>
          <wp:inline distT="0" distB="0" distL="0" distR="0" wp14:anchorId="71ABC51C" wp14:editId="65B5B955">
            <wp:extent cx="9523730" cy="5822950"/>
            <wp:effectExtent l="0" t="0" r="1270" b="6350"/>
            <wp:docPr id="18" name="Рисунок 18" descr="Моза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Мозаик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3730" cy="5822950"/>
                    </a:xfrm>
                    <a:prstGeom prst="rect">
                      <a:avLst/>
                    </a:prstGeom>
                    <a:noFill/>
                    <a:ln>
                      <a:noFill/>
                    </a:ln>
                  </pic:spPr>
                </pic:pic>
              </a:graphicData>
            </a:graphic>
          </wp:inline>
        </w:drawing>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b/>
          <w:bCs/>
          <w:color w:val="000000"/>
          <w:sz w:val="27"/>
          <w:szCs w:val="27"/>
          <w:lang w:eastAsia="ru-RU"/>
        </w:rPr>
        <w:t>Сортировка.</w:t>
      </w:r>
      <w:r w:rsidRPr="00DF4FBF">
        <w:rPr>
          <w:rFonts w:ascii="Open Sans" w:eastAsia="Times New Roman" w:hAnsi="Open Sans"/>
          <w:color w:val="000000"/>
          <w:sz w:val="27"/>
          <w:szCs w:val="27"/>
          <w:lang w:eastAsia="ru-RU"/>
        </w:rPr>
        <w:t> Примерно с 18 месяцев дети начинают интересоваться сортировкой предметов по цвету, типу и размеру. Возьмите набор предметов и поместите их в большую миску. Рядом поставьте миски меньшего размера или контейнер с несколькими отделениями.</w:t>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color w:val="000000"/>
          <w:sz w:val="27"/>
          <w:szCs w:val="27"/>
          <w:lang w:eastAsia="ru-RU"/>
        </w:rPr>
        <w:t>Что можно сортировать:</w:t>
      </w:r>
    </w:p>
    <w:p w:rsidR="00DF4FBF" w:rsidRPr="00DF4FBF" w:rsidRDefault="00DF4FBF" w:rsidP="00DF4FBF">
      <w:pPr>
        <w:numPr>
          <w:ilvl w:val="0"/>
          <w:numId w:val="4"/>
        </w:numPr>
        <w:spacing w:before="100" w:beforeAutospacing="1" w:after="270" w:line="240" w:lineRule="auto"/>
        <w:rPr>
          <w:rFonts w:ascii="Open Sans" w:eastAsia="Times New Roman" w:hAnsi="Open Sans"/>
          <w:color w:val="000000"/>
          <w:sz w:val="27"/>
          <w:szCs w:val="27"/>
          <w:lang w:eastAsia="ru-RU"/>
        </w:rPr>
      </w:pPr>
      <w:r w:rsidRPr="00DF4FBF">
        <w:rPr>
          <w:rFonts w:ascii="Open Sans" w:eastAsia="Times New Roman" w:hAnsi="Open Sans"/>
          <w:color w:val="000000"/>
          <w:sz w:val="27"/>
          <w:szCs w:val="27"/>
          <w:lang w:eastAsia="ru-RU"/>
        </w:rPr>
        <w:t>пуговицы: по цвету, форме или размеру;</w:t>
      </w:r>
    </w:p>
    <w:p w:rsidR="00DF4FBF" w:rsidRPr="00DF4FBF" w:rsidRDefault="00DF4FBF" w:rsidP="00DF4FBF">
      <w:pPr>
        <w:numPr>
          <w:ilvl w:val="0"/>
          <w:numId w:val="4"/>
        </w:numPr>
        <w:spacing w:before="100" w:beforeAutospacing="1" w:after="270" w:line="240" w:lineRule="auto"/>
        <w:rPr>
          <w:rFonts w:ascii="Open Sans" w:eastAsia="Times New Roman" w:hAnsi="Open Sans"/>
          <w:color w:val="000000"/>
          <w:sz w:val="27"/>
          <w:szCs w:val="27"/>
          <w:lang w:eastAsia="ru-RU"/>
        </w:rPr>
      </w:pPr>
      <w:r w:rsidRPr="00DF4FBF">
        <w:rPr>
          <w:rFonts w:ascii="Open Sans" w:eastAsia="Times New Roman" w:hAnsi="Open Sans"/>
          <w:color w:val="000000"/>
          <w:sz w:val="27"/>
          <w:szCs w:val="27"/>
          <w:lang w:eastAsia="ru-RU"/>
        </w:rPr>
        <w:t>природные материалы: шишки, ракушки, камни, листья;</w:t>
      </w:r>
    </w:p>
    <w:p w:rsidR="00DF4FBF" w:rsidRPr="00DF4FBF" w:rsidRDefault="00DF4FBF" w:rsidP="00DF4FBF">
      <w:pPr>
        <w:numPr>
          <w:ilvl w:val="0"/>
          <w:numId w:val="4"/>
        </w:numPr>
        <w:spacing w:before="100" w:beforeAutospacing="1" w:after="270" w:line="240" w:lineRule="auto"/>
        <w:rPr>
          <w:rFonts w:ascii="Open Sans" w:eastAsia="Times New Roman" w:hAnsi="Open Sans"/>
          <w:color w:val="000000"/>
          <w:sz w:val="27"/>
          <w:szCs w:val="27"/>
          <w:lang w:eastAsia="ru-RU"/>
        </w:rPr>
      </w:pPr>
      <w:r w:rsidRPr="00DF4FBF">
        <w:rPr>
          <w:rFonts w:ascii="Open Sans" w:eastAsia="Times New Roman" w:hAnsi="Open Sans"/>
          <w:color w:val="000000"/>
          <w:sz w:val="27"/>
          <w:szCs w:val="27"/>
          <w:lang w:eastAsia="ru-RU"/>
        </w:rPr>
        <w:t>орехи разных видов, в скорлупе или без неё.</w:t>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color w:val="000000"/>
          <w:sz w:val="27"/>
          <w:szCs w:val="27"/>
          <w:lang w:eastAsia="ru-RU"/>
        </w:rPr>
        <w:t>Сортировка даёт ребёнку опыт классификации и контролируемого опускания предметов. Чтобы усложнить упражнения на сортировку, уменьшите предметы и добавьте щипцы или ложку для перекладывания.</w:t>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noProof/>
          <w:color w:val="000000"/>
          <w:sz w:val="27"/>
          <w:szCs w:val="27"/>
          <w:lang w:eastAsia="ru-RU"/>
        </w:rPr>
        <w:lastRenderedPageBreak/>
        <w:drawing>
          <wp:inline distT="0" distB="0" distL="0" distR="0" wp14:anchorId="474971B4" wp14:editId="679BE8D8">
            <wp:extent cx="9523730" cy="7358380"/>
            <wp:effectExtent l="0" t="0" r="1270" b="0"/>
            <wp:docPr id="19" name="Рисунок 19" descr="сортир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сортировк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3730" cy="7358380"/>
                    </a:xfrm>
                    <a:prstGeom prst="rect">
                      <a:avLst/>
                    </a:prstGeom>
                    <a:noFill/>
                    <a:ln>
                      <a:noFill/>
                    </a:ln>
                  </pic:spPr>
                </pic:pic>
              </a:graphicData>
            </a:graphic>
          </wp:inline>
        </w:drawing>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b/>
          <w:bCs/>
          <w:color w:val="000000"/>
          <w:sz w:val="27"/>
          <w:szCs w:val="27"/>
          <w:lang w:eastAsia="ru-RU"/>
        </w:rPr>
        <w:t>Конструкторы.</w:t>
      </w:r>
      <w:r w:rsidRPr="00DF4FBF">
        <w:rPr>
          <w:rFonts w:ascii="Open Sans" w:eastAsia="Times New Roman" w:hAnsi="Open Sans"/>
          <w:color w:val="000000"/>
          <w:sz w:val="27"/>
          <w:szCs w:val="27"/>
          <w:lang w:eastAsia="ru-RU"/>
        </w:rPr>
        <w:t xml:space="preserve"> После двух лет ребёнку будут интересны конструкторы: </w:t>
      </w:r>
      <w:proofErr w:type="spellStart"/>
      <w:r w:rsidRPr="00DF4FBF">
        <w:rPr>
          <w:rFonts w:ascii="Open Sans" w:eastAsia="Times New Roman" w:hAnsi="Open Sans"/>
          <w:color w:val="000000"/>
          <w:sz w:val="27"/>
          <w:szCs w:val="27"/>
          <w:lang w:eastAsia="ru-RU"/>
        </w:rPr>
        <w:t>лего</w:t>
      </w:r>
      <w:proofErr w:type="spellEnd"/>
      <w:r w:rsidRPr="00DF4FBF">
        <w:rPr>
          <w:rFonts w:ascii="Open Sans" w:eastAsia="Times New Roman" w:hAnsi="Open Sans"/>
          <w:color w:val="000000"/>
          <w:sz w:val="27"/>
          <w:szCs w:val="27"/>
          <w:lang w:eastAsia="ru-RU"/>
        </w:rPr>
        <w:t>, магнитный или деревянный конструктор. Начинать лучше с пяти деталей, потом добавлять больше.</w:t>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noProof/>
          <w:color w:val="000000"/>
          <w:sz w:val="27"/>
          <w:szCs w:val="27"/>
          <w:lang w:eastAsia="ru-RU"/>
        </w:rPr>
        <w:lastRenderedPageBreak/>
        <w:drawing>
          <wp:inline distT="0" distB="0" distL="0" distR="0" wp14:anchorId="334FBC12" wp14:editId="14EEDB4E">
            <wp:extent cx="9144000" cy="8997315"/>
            <wp:effectExtent l="0" t="0" r="0" b="0"/>
            <wp:docPr id="20" name="Рисунок 20" descr="Детский констру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Детский конструктор"/>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0" cy="8997315"/>
                    </a:xfrm>
                    <a:prstGeom prst="rect">
                      <a:avLst/>
                    </a:prstGeom>
                    <a:noFill/>
                    <a:ln>
                      <a:noFill/>
                    </a:ln>
                  </pic:spPr>
                </pic:pic>
              </a:graphicData>
            </a:graphic>
          </wp:inline>
        </w:drawing>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b/>
          <w:bCs/>
          <w:color w:val="000000"/>
          <w:sz w:val="27"/>
          <w:szCs w:val="27"/>
          <w:lang w:eastAsia="ru-RU"/>
        </w:rPr>
        <w:lastRenderedPageBreak/>
        <w:t>Сенсорные мячи, мешочки и коврики. </w:t>
      </w:r>
      <w:r w:rsidRPr="00DF4FBF">
        <w:rPr>
          <w:rFonts w:ascii="Open Sans" w:eastAsia="Times New Roman" w:hAnsi="Open Sans"/>
          <w:color w:val="000000"/>
          <w:sz w:val="27"/>
          <w:szCs w:val="27"/>
          <w:lang w:eastAsia="ru-RU"/>
        </w:rPr>
        <w:t>Мячи или мешочки могут быть с различным наполнением: крупа, синтепон, опилки, песок, пуговицы. Это будет давать понимание того, что одинаковые с виду предметы могут быть разного веса.</w:t>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noProof/>
          <w:color w:val="000000"/>
          <w:sz w:val="27"/>
          <w:szCs w:val="27"/>
          <w:lang w:eastAsia="ru-RU"/>
        </w:rPr>
        <w:lastRenderedPageBreak/>
        <w:drawing>
          <wp:inline distT="0" distB="0" distL="0" distR="0" wp14:anchorId="3C767567" wp14:editId="2782CC48">
            <wp:extent cx="9523730" cy="9523730"/>
            <wp:effectExtent l="0" t="0" r="1270" b="1270"/>
            <wp:docPr id="21" name="Рисунок 21" descr="Сенсорные меш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Сенсорные мешочки"/>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3730" cy="9523730"/>
                    </a:xfrm>
                    <a:prstGeom prst="rect">
                      <a:avLst/>
                    </a:prstGeom>
                    <a:noFill/>
                    <a:ln>
                      <a:noFill/>
                    </a:ln>
                  </pic:spPr>
                </pic:pic>
              </a:graphicData>
            </a:graphic>
          </wp:inline>
        </w:drawing>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b/>
          <w:bCs/>
          <w:color w:val="000000"/>
          <w:sz w:val="27"/>
          <w:szCs w:val="27"/>
          <w:lang w:eastAsia="ru-RU"/>
        </w:rPr>
        <w:lastRenderedPageBreak/>
        <w:t>Корзинки с фигурками животных. </w:t>
      </w:r>
      <w:r w:rsidRPr="00DF4FBF">
        <w:rPr>
          <w:rFonts w:ascii="Open Sans" w:eastAsia="Times New Roman" w:hAnsi="Open Sans"/>
          <w:color w:val="000000"/>
          <w:sz w:val="27"/>
          <w:szCs w:val="27"/>
          <w:lang w:eastAsia="ru-RU"/>
        </w:rPr>
        <w:t>Сложите в корзинку муляжи животных. Главное, чтобы были учтены их размеры в реальной жизни: петух меньше волка, а слон больше собаки.</w:t>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color w:val="000000"/>
          <w:sz w:val="27"/>
          <w:szCs w:val="27"/>
          <w:lang w:eastAsia="ru-RU"/>
        </w:rPr>
        <w:t>Можно собирать разные наборы фигурок животных:</w:t>
      </w:r>
    </w:p>
    <w:p w:rsidR="00DF4FBF" w:rsidRPr="00DF4FBF" w:rsidRDefault="00DF4FBF" w:rsidP="00DF4FBF">
      <w:pPr>
        <w:numPr>
          <w:ilvl w:val="0"/>
          <w:numId w:val="5"/>
        </w:numPr>
        <w:spacing w:before="100" w:beforeAutospacing="1" w:after="270" w:line="240" w:lineRule="auto"/>
        <w:rPr>
          <w:rFonts w:ascii="Open Sans" w:eastAsia="Times New Roman" w:hAnsi="Open Sans"/>
          <w:color w:val="000000"/>
          <w:sz w:val="27"/>
          <w:szCs w:val="27"/>
          <w:lang w:eastAsia="ru-RU"/>
        </w:rPr>
      </w:pPr>
      <w:r w:rsidRPr="00DF4FBF">
        <w:rPr>
          <w:rFonts w:ascii="Open Sans" w:eastAsia="Times New Roman" w:hAnsi="Open Sans"/>
          <w:color w:val="000000"/>
          <w:sz w:val="27"/>
          <w:szCs w:val="27"/>
          <w:lang w:eastAsia="ru-RU"/>
        </w:rPr>
        <w:t>животные разных континентов;</w:t>
      </w:r>
    </w:p>
    <w:p w:rsidR="00DF4FBF" w:rsidRPr="00DF4FBF" w:rsidRDefault="00DF4FBF" w:rsidP="00DF4FBF">
      <w:pPr>
        <w:numPr>
          <w:ilvl w:val="0"/>
          <w:numId w:val="5"/>
        </w:numPr>
        <w:spacing w:before="100" w:beforeAutospacing="1" w:after="270" w:line="240" w:lineRule="auto"/>
        <w:rPr>
          <w:rFonts w:ascii="Open Sans" w:eastAsia="Times New Roman" w:hAnsi="Open Sans"/>
          <w:color w:val="000000"/>
          <w:sz w:val="27"/>
          <w:szCs w:val="27"/>
          <w:lang w:eastAsia="ru-RU"/>
        </w:rPr>
      </w:pPr>
      <w:r w:rsidRPr="00DF4FBF">
        <w:rPr>
          <w:rFonts w:ascii="Open Sans" w:eastAsia="Times New Roman" w:hAnsi="Open Sans"/>
          <w:color w:val="000000"/>
          <w:sz w:val="27"/>
          <w:szCs w:val="27"/>
          <w:lang w:eastAsia="ru-RU"/>
        </w:rPr>
        <w:t>с фермы;</w:t>
      </w:r>
    </w:p>
    <w:p w:rsidR="00DF4FBF" w:rsidRPr="00DF4FBF" w:rsidRDefault="00DF4FBF" w:rsidP="00DF4FBF">
      <w:pPr>
        <w:numPr>
          <w:ilvl w:val="0"/>
          <w:numId w:val="5"/>
        </w:numPr>
        <w:spacing w:before="100" w:beforeAutospacing="1" w:after="270" w:line="240" w:lineRule="auto"/>
        <w:rPr>
          <w:rFonts w:ascii="Open Sans" w:eastAsia="Times New Roman" w:hAnsi="Open Sans"/>
          <w:color w:val="000000"/>
          <w:sz w:val="27"/>
          <w:szCs w:val="27"/>
          <w:lang w:eastAsia="ru-RU"/>
        </w:rPr>
      </w:pPr>
      <w:r w:rsidRPr="00DF4FBF">
        <w:rPr>
          <w:rFonts w:ascii="Open Sans" w:eastAsia="Times New Roman" w:hAnsi="Open Sans"/>
          <w:color w:val="000000"/>
          <w:sz w:val="27"/>
          <w:szCs w:val="27"/>
          <w:lang w:eastAsia="ru-RU"/>
        </w:rPr>
        <w:t>домашние;</w:t>
      </w:r>
    </w:p>
    <w:p w:rsidR="00DF4FBF" w:rsidRPr="00DF4FBF" w:rsidRDefault="00DF4FBF" w:rsidP="00DF4FBF">
      <w:pPr>
        <w:numPr>
          <w:ilvl w:val="0"/>
          <w:numId w:val="5"/>
        </w:numPr>
        <w:spacing w:before="100" w:beforeAutospacing="1" w:after="270" w:line="240" w:lineRule="auto"/>
        <w:rPr>
          <w:rFonts w:ascii="Open Sans" w:eastAsia="Times New Roman" w:hAnsi="Open Sans"/>
          <w:color w:val="000000"/>
          <w:sz w:val="27"/>
          <w:szCs w:val="27"/>
          <w:lang w:eastAsia="ru-RU"/>
        </w:rPr>
      </w:pPr>
      <w:r w:rsidRPr="00DF4FBF">
        <w:rPr>
          <w:rFonts w:ascii="Open Sans" w:eastAsia="Times New Roman" w:hAnsi="Open Sans"/>
          <w:color w:val="000000"/>
          <w:sz w:val="27"/>
          <w:szCs w:val="27"/>
          <w:lang w:eastAsia="ru-RU"/>
        </w:rPr>
        <w:t>взрослые особи и детёныши.</w:t>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color w:val="000000"/>
          <w:sz w:val="27"/>
          <w:szCs w:val="27"/>
          <w:lang w:eastAsia="ru-RU"/>
        </w:rPr>
        <w:t>Главная цель — расширить словарный запас малыша. Мы изучаем названия животных и их детёнышей, страны, континенты и среды обитания. Такие игры хорошо развивают внимание и память.</w:t>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noProof/>
          <w:color w:val="000000"/>
          <w:sz w:val="27"/>
          <w:szCs w:val="27"/>
          <w:lang w:eastAsia="ru-RU"/>
        </w:rPr>
        <w:lastRenderedPageBreak/>
        <w:drawing>
          <wp:inline distT="0" distB="0" distL="0" distR="0" wp14:anchorId="7D99B79B" wp14:editId="0D25B2F8">
            <wp:extent cx="9213215" cy="9523730"/>
            <wp:effectExtent l="0" t="0" r="6985" b="1270"/>
            <wp:docPr id="22" name="Рисунок 22" descr="Фигурки живот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Фигурки животных"/>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13215" cy="9523730"/>
                    </a:xfrm>
                    <a:prstGeom prst="rect">
                      <a:avLst/>
                    </a:prstGeom>
                    <a:noFill/>
                    <a:ln>
                      <a:noFill/>
                    </a:ln>
                  </pic:spPr>
                </pic:pic>
              </a:graphicData>
            </a:graphic>
          </wp:inline>
        </w:drawing>
      </w:r>
    </w:p>
    <w:p w:rsidR="00DF4FBF" w:rsidRPr="00DF4FBF" w:rsidRDefault="00DF4FBF" w:rsidP="00DF4FBF">
      <w:pPr>
        <w:spacing w:before="300" w:after="300" w:line="240" w:lineRule="auto"/>
        <w:rPr>
          <w:rFonts w:ascii="Open Sans" w:eastAsia="Times New Roman" w:hAnsi="Open Sans"/>
          <w:color w:val="000000"/>
          <w:sz w:val="27"/>
          <w:szCs w:val="27"/>
          <w:lang w:eastAsia="ru-RU"/>
        </w:rPr>
      </w:pPr>
      <w:r w:rsidRPr="00DF4FBF">
        <w:rPr>
          <w:rFonts w:ascii="Open Sans" w:eastAsia="Times New Roman" w:hAnsi="Open Sans"/>
          <w:color w:val="000000"/>
          <w:sz w:val="27"/>
          <w:szCs w:val="27"/>
          <w:lang w:eastAsia="ru-RU"/>
        </w:rPr>
        <w:lastRenderedPageBreak/>
        <w:t xml:space="preserve">Выбирая полезные игрушки, мы помогаем ребёнку развиваться. А </w:t>
      </w:r>
      <w:proofErr w:type="gramStart"/>
      <w:r w:rsidRPr="00DF4FBF">
        <w:rPr>
          <w:rFonts w:ascii="Open Sans" w:eastAsia="Times New Roman" w:hAnsi="Open Sans"/>
          <w:color w:val="000000"/>
          <w:sz w:val="27"/>
          <w:szCs w:val="27"/>
          <w:lang w:eastAsia="ru-RU"/>
        </w:rPr>
        <w:t>вредные</w:t>
      </w:r>
      <w:proofErr w:type="gramEnd"/>
      <w:r w:rsidRPr="00DF4FBF">
        <w:rPr>
          <w:rFonts w:ascii="Open Sans" w:eastAsia="Times New Roman" w:hAnsi="Open Sans"/>
          <w:color w:val="000000"/>
          <w:sz w:val="27"/>
          <w:szCs w:val="27"/>
          <w:lang w:eastAsia="ru-RU"/>
        </w:rPr>
        <w:t xml:space="preserve"> его только запутывают и искажают реальную картину мира.</w:t>
      </w:r>
    </w:p>
    <w:p w:rsidR="00DF4FBF" w:rsidRPr="00DF4FBF" w:rsidRDefault="00DF4FBF" w:rsidP="00DF4FBF">
      <w:pPr>
        <w:shd w:val="clear" w:color="auto" w:fill="FFFFFF"/>
        <w:spacing w:line="240" w:lineRule="auto"/>
        <w:rPr>
          <w:rFonts w:ascii="Open Sans" w:eastAsia="Times New Roman" w:hAnsi="Open Sans"/>
          <w:color w:val="000000"/>
          <w:sz w:val="27"/>
          <w:szCs w:val="27"/>
          <w:lang w:eastAsia="ru-RU"/>
        </w:rPr>
      </w:pPr>
      <w:r w:rsidRPr="00DF4FBF">
        <w:rPr>
          <w:rFonts w:ascii="Open Sans" w:eastAsia="Times New Roman" w:hAnsi="Open Sans"/>
          <w:color w:val="000000"/>
          <w:sz w:val="27"/>
          <w:szCs w:val="27"/>
          <w:lang w:eastAsia="ru-RU"/>
        </w:rPr>
        <w:t>Взрослые удивляются, почему ребёнок бегает и крутится, вместо того, чтобы играть. А ребёнок уже не знает, куда деться от всего этого многообразия красок и звуков. Если ему оставить две игрушки, а потом поменять их на другие две, то внезапно окажется, что ребёнок, который всё раскидывал, вдруг сосредотачивается на игре на долгое время</w:t>
      </w:r>
    </w:p>
    <w:p w:rsidR="001473A3" w:rsidRDefault="001473A3"/>
    <w:sectPr w:rsidR="001473A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reRhino85Black">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65DFA"/>
    <w:multiLevelType w:val="multilevel"/>
    <w:tmpl w:val="180E2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D9345E"/>
    <w:multiLevelType w:val="multilevel"/>
    <w:tmpl w:val="89760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5D2195E"/>
    <w:multiLevelType w:val="multilevel"/>
    <w:tmpl w:val="AE3CA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5340EFC"/>
    <w:multiLevelType w:val="multilevel"/>
    <w:tmpl w:val="F530D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8E54BA0"/>
    <w:multiLevelType w:val="multilevel"/>
    <w:tmpl w:val="20608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FBF"/>
    <w:rsid w:val="001473A3"/>
    <w:rsid w:val="00DF4F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F4FB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F4F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F4FB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F4F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2088104">
      <w:bodyDiv w:val="1"/>
      <w:marLeft w:val="0"/>
      <w:marRight w:val="0"/>
      <w:marTop w:val="0"/>
      <w:marBottom w:val="0"/>
      <w:divBdr>
        <w:top w:val="none" w:sz="0" w:space="0" w:color="auto"/>
        <w:left w:val="none" w:sz="0" w:space="0" w:color="auto"/>
        <w:bottom w:val="none" w:sz="0" w:space="0" w:color="auto"/>
        <w:right w:val="none" w:sz="0" w:space="0" w:color="auto"/>
      </w:divBdr>
      <w:divsChild>
        <w:div w:id="1137793688">
          <w:marLeft w:val="0"/>
          <w:marRight w:val="0"/>
          <w:marTop w:val="0"/>
          <w:marBottom w:val="0"/>
          <w:divBdr>
            <w:top w:val="none" w:sz="0" w:space="0" w:color="auto"/>
            <w:left w:val="none" w:sz="0" w:space="0" w:color="auto"/>
            <w:bottom w:val="none" w:sz="0" w:space="0" w:color="auto"/>
            <w:right w:val="none" w:sz="0" w:space="0" w:color="auto"/>
          </w:divBdr>
          <w:divsChild>
            <w:div w:id="1693609340">
              <w:marLeft w:val="0"/>
              <w:marRight w:val="0"/>
              <w:marTop w:val="0"/>
              <w:marBottom w:val="0"/>
              <w:divBdr>
                <w:top w:val="none" w:sz="0" w:space="0" w:color="auto"/>
                <w:left w:val="none" w:sz="0" w:space="0" w:color="auto"/>
                <w:bottom w:val="none" w:sz="0" w:space="0" w:color="auto"/>
                <w:right w:val="none" w:sz="0" w:space="0" w:color="auto"/>
              </w:divBdr>
            </w:div>
          </w:divsChild>
        </w:div>
        <w:div w:id="1053843970">
          <w:marLeft w:val="0"/>
          <w:marRight w:val="0"/>
          <w:marTop w:val="600"/>
          <w:marBottom w:val="480"/>
          <w:divBdr>
            <w:top w:val="none" w:sz="0" w:space="0" w:color="auto"/>
            <w:left w:val="none" w:sz="0" w:space="0" w:color="auto"/>
            <w:bottom w:val="none" w:sz="0" w:space="0" w:color="auto"/>
            <w:right w:val="none" w:sz="0" w:space="0" w:color="auto"/>
          </w:divBdr>
          <w:divsChild>
            <w:div w:id="507018704">
              <w:marLeft w:val="0"/>
              <w:marRight w:val="0"/>
              <w:marTop w:val="0"/>
              <w:marBottom w:val="0"/>
              <w:divBdr>
                <w:top w:val="none" w:sz="0" w:space="0" w:color="auto"/>
                <w:left w:val="none" w:sz="0" w:space="0" w:color="auto"/>
                <w:bottom w:val="none" w:sz="0" w:space="0" w:color="auto"/>
                <w:right w:val="none" w:sz="0" w:space="0" w:color="auto"/>
              </w:divBdr>
              <w:divsChild>
                <w:div w:id="1943563916">
                  <w:marLeft w:val="0"/>
                  <w:marRight w:val="0"/>
                  <w:marTop w:val="0"/>
                  <w:marBottom w:val="0"/>
                  <w:divBdr>
                    <w:top w:val="none" w:sz="0" w:space="0" w:color="auto"/>
                    <w:left w:val="none" w:sz="0" w:space="0" w:color="auto"/>
                    <w:bottom w:val="none" w:sz="0" w:space="0" w:color="auto"/>
                    <w:right w:val="none" w:sz="0" w:space="0" w:color="auto"/>
                  </w:divBdr>
                  <w:divsChild>
                    <w:div w:id="460804011">
                      <w:marLeft w:val="315"/>
                      <w:marRight w:val="0"/>
                      <w:marTop w:val="0"/>
                      <w:marBottom w:val="0"/>
                      <w:divBdr>
                        <w:top w:val="none" w:sz="0" w:space="0" w:color="auto"/>
                        <w:left w:val="none" w:sz="0" w:space="0" w:color="auto"/>
                        <w:bottom w:val="none" w:sz="0" w:space="0" w:color="auto"/>
                        <w:right w:val="none" w:sz="0" w:space="0" w:color="auto"/>
                      </w:divBdr>
                    </w:div>
                    <w:div w:id="87735024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 w:id="1909993524">
              <w:marLeft w:val="0"/>
              <w:marRight w:val="0"/>
              <w:marTop w:val="0"/>
              <w:marBottom w:val="0"/>
              <w:divBdr>
                <w:top w:val="none" w:sz="0" w:space="0" w:color="auto"/>
                <w:left w:val="none" w:sz="0" w:space="0" w:color="auto"/>
                <w:bottom w:val="none" w:sz="0" w:space="0" w:color="auto"/>
                <w:right w:val="none" w:sz="0" w:space="0" w:color="auto"/>
              </w:divBdr>
              <w:divsChild>
                <w:div w:id="98186092">
                  <w:marLeft w:val="0"/>
                  <w:marRight w:val="495"/>
                  <w:marTop w:val="0"/>
                  <w:marBottom w:val="0"/>
                  <w:divBdr>
                    <w:top w:val="none" w:sz="0" w:space="0" w:color="auto"/>
                    <w:left w:val="none" w:sz="0" w:space="0" w:color="auto"/>
                    <w:bottom w:val="none" w:sz="0" w:space="0" w:color="auto"/>
                    <w:right w:val="none" w:sz="0" w:space="0" w:color="auto"/>
                  </w:divBdr>
                  <w:divsChild>
                    <w:div w:id="1136334126">
                      <w:marLeft w:val="0"/>
                      <w:marRight w:val="0"/>
                      <w:marTop w:val="0"/>
                      <w:marBottom w:val="0"/>
                      <w:divBdr>
                        <w:top w:val="none" w:sz="0" w:space="0" w:color="auto"/>
                        <w:left w:val="none" w:sz="0" w:space="0" w:color="auto"/>
                        <w:bottom w:val="none" w:sz="0" w:space="0" w:color="auto"/>
                        <w:right w:val="none" w:sz="0" w:space="0" w:color="auto"/>
                      </w:divBdr>
                    </w:div>
                  </w:divsChild>
                </w:div>
                <w:div w:id="1365903917">
                  <w:marLeft w:val="0"/>
                  <w:marRight w:val="0"/>
                  <w:marTop w:val="0"/>
                  <w:marBottom w:val="0"/>
                  <w:divBdr>
                    <w:top w:val="none" w:sz="0" w:space="0" w:color="auto"/>
                    <w:left w:val="none" w:sz="0" w:space="0" w:color="auto"/>
                    <w:bottom w:val="none" w:sz="0" w:space="0" w:color="auto"/>
                    <w:right w:val="none" w:sz="0" w:space="0" w:color="auto"/>
                  </w:divBdr>
                  <w:divsChild>
                    <w:div w:id="159019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61684">
          <w:marLeft w:val="0"/>
          <w:marRight w:val="0"/>
          <w:marTop w:val="0"/>
          <w:marBottom w:val="0"/>
          <w:divBdr>
            <w:top w:val="none" w:sz="0" w:space="0" w:color="auto"/>
            <w:left w:val="none" w:sz="0" w:space="0" w:color="auto"/>
            <w:bottom w:val="none" w:sz="0" w:space="0" w:color="auto"/>
            <w:right w:val="none" w:sz="0" w:space="0" w:color="auto"/>
          </w:divBdr>
          <w:divsChild>
            <w:div w:id="852765910">
              <w:marLeft w:val="0"/>
              <w:marRight w:val="0"/>
              <w:marTop w:val="0"/>
              <w:marBottom w:val="0"/>
              <w:divBdr>
                <w:top w:val="none" w:sz="0" w:space="0" w:color="auto"/>
                <w:left w:val="none" w:sz="0" w:space="0" w:color="auto"/>
                <w:bottom w:val="none" w:sz="0" w:space="0" w:color="auto"/>
                <w:right w:val="none" w:sz="0" w:space="0" w:color="auto"/>
              </w:divBdr>
            </w:div>
            <w:div w:id="1413311959">
              <w:marLeft w:val="0"/>
              <w:marRight w:val="0"/>
              <w:marTop w:val="0"/>
              <w:marBottom w:val="0"/>
              <w:divBdr>
                <w:top w:val="none" w:sz="0" w:space="0" w:color="auto"/>
                <w:left w:val="none" w:sz="0" w:space="0" w:color="auto"/>
                <w:bottom w:val="none" w:sz="0" w:space="0" w:color="auto"/>
                <w:right w:val="none" w:sz="0" w:space="0" w:color="auto"/>
              </w:divBdr>
            </w:div>
            <w:div w:id="1047945920">
              <w:marLeft w:val="0"/>
              <w:marRight w:val="0"/>
              <w:marTop w:val="360"/>
              <w:marBottom w:val="360"/>
              <w:divBdr>
                <w:top w:val="single" w:sz="12" w:space="18" w:color="004B89"/>
                <w:left w:val="none" w:sz="0" w:space="0" w:color="auto"/>
                <w:bottom w:val="single" w:sz="12" w:space="18" w:color="004B89"/>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children.ru/vybiraem-igrushku-dlya-rebyonka/"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children.ru/vybiraem-igrushku-dlya-rebyonka/" TargetMode="External"/><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s://mchildren.ru/vybiraem-igrushku-dlya-rebyonka/" TargetMode="External"/><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hyperlink" Target="https://mchildren.ru/vybiraem-igrushku-dlya-rebyonka/"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90364-2C58-4EDC-B20E-7647FFC96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1338</Words>
  <Characters>7629</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Александр</cp:lastModifiedBy>
  <cp:revision>1</cp:revision>
  <dcterms:created xsi:type="dcterms:W3CDTF">2022-01-19T16:09:00Z</dcterms:created>
  <dcterms:modified xsi:type="dcterms:W3CDTF">2022-01-19T16:15:00Z</dcterms:modified>
</cp:coreProperties>
</file>