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</w:pPr>
      <w:proofErr w:type="spellStart"/>
      <w:r w:rsidRPr="00B92464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>Консультпункт</w:t>
      </w:r>
      <w:proofErr w:type="spellEnd"/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>Консультация</w:t>
      </w:r>
      <w:r w:rsidRPr="00B92464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>: « Возрастные особенности детей до года»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Подготовила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: Камозина Е.Е.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МДОУ детский сад № 21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Ярославль – март 2022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F50BD" wp14:editId="6FAE472C">
            <wp:extent cx="6480175" cy="3331209"/>
            <wp:effectExtent l="0" t="0" r="0" b="3175"/>
            <wp:docPr id="1" name="Рисунок 1" descr="Развитие мышления у детей до года - Психология эффективной жизни -  онлайн-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ышления у детей до года - Психология эффективной жизни -  онлайн-журн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                        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Нормы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физического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развития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- 2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начинает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держать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держит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приподнимать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грудь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вертикальном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удерживать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1-2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минуты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поддерживании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подмышками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упирается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ножками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подгибая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ножек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концу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исчезает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spell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гипертонус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феномен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ползания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Хватательный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рефлекс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захватывает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предметы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вложенные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ладошку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течение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нескольких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секунд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3 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Опирается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предплечья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лежа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высоко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подняв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держит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вертикальном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Переворачивается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спины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- </w:t>
      </w:r>
      <w:proofErr w:type="gram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Поддерживаемый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подмышками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крепко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упирается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ногами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твердую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поверхность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согнуты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тазобедренных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суставах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Появляется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условный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рефлекс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открывание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приближении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груди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виде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бутылочки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ложечки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4 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Поворачивается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спины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спину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Упирается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полусогнутыми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ногами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твердую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поверхность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становятся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более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дифференцированными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более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свободными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приподнимается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опираясь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ладони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хватает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гладит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удерживает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Исчезает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физиологический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spell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гипертонус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ног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5 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Долго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лежит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опираясь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ладони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вытянутых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Уверенно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переворачивается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спины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живот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Берет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Сидит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придерживаясь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что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нибудь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сидение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спина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быть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сильно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согнута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это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симптом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складного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ножа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Поддерживаемый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подмышки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прямо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подгибая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ножек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каждой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руке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удерживает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одному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предмету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менее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20-30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секунд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6 </w:t>
      </w:r>
      <w:r w:rsidRPr="00B92464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Сидит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ползать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Поднимается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подтягивании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поддержке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грудь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делает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попытки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переступать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Хватает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одной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размахивает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погремушкой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выпавшую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погремушку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7 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ползает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различном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направлении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поднимается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четвереньки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самостоятельно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колени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поддержке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ровно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переступать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ножками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любит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прыгать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Стучит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размахивает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перекладывает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бросает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8 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садится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сидит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ложится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держась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барьер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опускается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переступает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Простое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подражание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стучит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катает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придерживаемый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ручки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цепляясь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спинку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кровати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делать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попытки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ходить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9 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держась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опору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колени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Садится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вертикального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положения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Совершает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элементарные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собирает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мелкие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достает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кубики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коробки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бросает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щелкает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языком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стараясь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привлечь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внимание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обращается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разному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зависимости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свойств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шар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катает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один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другого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резиновую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сжимает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разжимает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10 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Идет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вперед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поддержке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вдоль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опоры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-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Способен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влезть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низкую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поверхность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сойти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лесенке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пройти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3-4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ступеньки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Самостоятельно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просьбе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разученные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Подражает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открывает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дверцы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отдает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отбираемую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.).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11 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Самостоятельно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стоит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делает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шаги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одну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Нагибается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поднимании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приседания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Приседает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опоры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Накладывает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кубик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кубик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собирает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пирамидку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12 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самостоятельно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идет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садится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помощи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посторонних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заученные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ранее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Начало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сложной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кормит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куклу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Нормы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нервно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психического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развития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общение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умения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навыки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Фиксирует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взгляд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ярких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плавно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следит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движущимся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Прислушивается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голосу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улыбка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разговор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кричит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иногда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неопределенные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гласные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приобретает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эмоциональные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оттенки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2 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месяца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lastRenderedPageBreak/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движущимся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длительное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время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следит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рассматривает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неподвижный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расстоянии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50-70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Ищет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источник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длительного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поворотом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головы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яркого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прекращает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замирает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начинает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гулить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Улыбается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ласковое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обращение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разговор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улыбку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тормошение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3 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Зрительное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сосредоточение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неподвижных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вертикальном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положении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5-6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минут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Поворачивает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сторону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голоса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четко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улавливает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направление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Комплекс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оживления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улыбка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оживленными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ногами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Случайно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наталкивается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низко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висящую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замирает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разглядывает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Длительное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время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гулить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разнообразным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Сосредоточен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говорящего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становятся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свободными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целесообразными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ощупывает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пеленку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Смеется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хорошем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настроении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выражает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недовольство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,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например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оставляют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укладывают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спать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Положительные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музыкальных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4 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Узнаёт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радуется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её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виде.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глазами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невидимый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источник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Громко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смеется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когда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ним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играют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кормлении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придерживает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грудь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бутылочку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Долго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заниматься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висящими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кроваткой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Неудовольствие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выражается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хныканьем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более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длительным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певучие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гортанные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Реагирует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своим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поведением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незнакомое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5 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Различает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чужих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близких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разному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реагирует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Узнает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различает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строгий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ласковый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тон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время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бодрствования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подолгу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певуче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гулит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Уверенно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хватает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берет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чужую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грудь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ложки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густую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пищу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руках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бутылочку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6 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разному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реагирует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чужое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Лепечет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отдельные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.)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смыслового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значения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ложки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пищу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губами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пить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блюдца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7 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вопрос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“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?”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взглядом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постоянном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например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часы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куклу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ложки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пьет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которую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hyperlink r:id="rId6" w:history="1">
        <w:r w:rsidRPr="00B92464">
          <w:rPr>
            <w:rFonts w:ascii="Calibri" w:eastAsia="Times New Roman" w:hAnsi="Calibri" w:cs="Times New Roman"/>
            <w:color w:val="0000FF"/>
            <w:sz w:val="36"/>
            <w:szCs w:val="36"/>
            <w:u w:val="single"/>
            <w:lang w:eastAsia="ru-RU"/>
          </w:rPr>
          <w:t>взрослый</w:t>
        </w:r>
      </w:hyperlink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Долго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занимается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своему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отражению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зеркале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бутылочку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выпавшую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кормлении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Многие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имеют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вполне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определенный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эмоциональный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оттенок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например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ребенок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тянется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протягивает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знакомым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Лепечет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8 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Громко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четко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взглядом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нужный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выражает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мимикой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удивление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интерес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разученные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ранее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например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 “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ладушки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”, “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дай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”.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сухарик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печенье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9 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музыку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совершает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плясовые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Подражая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уже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лепете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независимо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местонахождения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оборачивается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Пьет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держа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руками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hyperlink r:id="rId7" w:history="1">
        <w:r w:rsidRPr="00B92464">
          <w:rPr>
            <w:rFonts w:ascii="Calibri" w:eastAsia="Times New Roman" w:hAnsi="Calibri" w:cs="Times New Roman"/>
            <w:color w:val="0000FF"/>
            <w:sz w:val="36"/>
            <w:szCs w:val="36"/>
            <w:u w:val="single"/>
            <w:lang w:eastAsia="ru-RU"/>
          </w:rPr>
          <w:t>взрослый</w:t>
        </w:r>
      </w:hyperlink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придерживает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Спокойно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садится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горшок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Различает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цвета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форму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proofErr w:type="gramStart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Ищет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упавший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запоминает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название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10 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просьбе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“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дай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?”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находит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знакомые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разученные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дай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брось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иди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прячет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просьбе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Называет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отдельными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различные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собака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ав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корова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му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наиболее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легкие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тата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11 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упрощенные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обозначения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кис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–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кис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ав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–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ав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начинают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приобретать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обобщенный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характер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вопрос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собачка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?»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мягкую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плюшевую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резиновую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собачку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предложению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разученные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игрушками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покажи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киски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глазки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носик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покачай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собачку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.). 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12 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6–10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облегченных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показа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названия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нескольких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имена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нескольких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детей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Указывает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части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тела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Понимает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нельзя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выполняет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отдельные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поручения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без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помощи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пьет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чашки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  <w:t>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участвовать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одевании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умывании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Развитие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речи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(0 – 3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.) 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Развитие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эмоционально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выразительных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реакций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Крик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голосовая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реакция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здорового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ребёнка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звонкий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продолжительный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2 – 3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месяцам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жизни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отражает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состояние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крохи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Интонации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становятся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разнообразны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например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голодного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малыша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пронзительный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настойчивый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крик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дискомфорте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вялый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невыразительный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оживления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простейшая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форма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доречевого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</w:t>
      </w:r>
      <w:proofErr w:type="gramEnd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fldChar w:fldCharType="begin"/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instrText xml:space="preserve"> HYPERLINK "https://www.google.com/url?q=http://www.psydisk.ru/dvd/7day/&amp;sa=D&amp;ust=1571219890803000" </w:instrTex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fldChar w:fldCharType="separate"/>
      </w:r>
      <w:r w:rsidRPr="00B92464">
        <w:rPr>
          <w:rFonts w:ascii="Calibri" w:eastAsia="Times New Roman" w:hAnsi="Calibri" w:cs="Times New Roman"/>
          <w:color w:val="0000FF"/>
          <w:sz w:val="36"/>
          <w:szCs w:val="36"/>
          <w:u w:val="single"/>
          <w:lang w:eastAsia="ru-RU"/>
        </w:rPr>
        <w:t>взрослым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fldChar w:fldCharType="end"/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виде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улыбки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хаотичных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движений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зрительного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прослеживания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(3 – 6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.) 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Время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появления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голосовых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реакций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(</w:t>
      </w:r>
      <w:proofErr w:type="spellStart"/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гуления</w:t>
      </w:r>
      <w:proofErr w:type="spellEnd"/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лепета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).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третьему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месяцу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чуть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раньше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Гуление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протяжные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негромкие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певучие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 "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", "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", "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бм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", "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либо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просты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произношения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либо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связаны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актами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глотания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период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интонация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радости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Кроха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когда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выспался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сух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сыт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4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месяца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сочетания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усложняются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 "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агн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", "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рн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", "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кхн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"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(6 – 10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.)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Начало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развития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понимания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активного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лепета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lastRenderedPageBreak/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7 – 8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1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новых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мало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Ребёнок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подряд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ритмически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повторяет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…»,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гы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гы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…»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другие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лепетные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цепи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Появляются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лепетные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i/>
          <w:iCs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малыш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соотносит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определёнными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лицами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действиями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би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 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показывает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машину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топ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 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шагает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 «</w:t>
      </w:r>
      <w:proofErr w:type="spellStart"/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</w:t>
      </w:r>
      <w:proofErr w:type="spellEnd"/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 –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обращается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маме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Лепетные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состоят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тех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приближены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звучанию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звукам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родного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языка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отличие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гуления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здоровых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ребятишек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эмоционально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выразительна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процессе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малыш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пытается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подражать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интонации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темпу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ритму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звучащей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сохранять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контур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период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формируется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понимание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окружающих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Уже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7 – 8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месяцев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дети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начинают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адекватно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реагировать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фразы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сопровождаются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жестами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мимикой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Ребёнок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поворачивает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голову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вопросы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Где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папа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?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Баба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?».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Реагирует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своё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имя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обычное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местонахождение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домашних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часов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кроватки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…),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раньше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показывали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называли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Другими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начинает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развиваться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соотношение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звукового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образа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Полное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непонимание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обращённой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речи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является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тревожным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сигналом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!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(10 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 – 1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год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)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br/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Время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появления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первых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слов</w:t>
      </w:r>
      <w:r w:rsidRPr="00B92464">
        <w:rPr>
          <w:rFonts w:ascii="AR BERKLEY" w:eastAsia="Times New Roman" w:hAnsi="AR BERKLEY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Появляются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первые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–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предложения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тоже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может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выражать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чувства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желания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обозначать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предмет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Мама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 -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обращение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просьба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жалоба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Первые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состоят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парных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одинаковых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намного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чаще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неодинаковых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слогов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: «</w:t>
      </w:r>
      <w:proofErr w:type="gram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па</w:t>
      </w:r>
      <w:proofErr w:type="gram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ди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би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др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один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слог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выделяется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громкостью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длительностью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закладывается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ударение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Речевая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активность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этом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возрасте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ситуативна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зависит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эмоционального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участия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взросло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lastRenderedPageBreak/>
        <w:t>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общении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1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год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здоровый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малыш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владеет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8 – 10 </w:t>
      </w:r>
      <w:r w:rsidRPr="00B92464">
        <w:rPr>
          <w:rFonts w:ascii="Calibri" w:eastAsia="Times New Roman" w:hAnsi="Calibri" w:cs="Times New Roman"/>
          <w:b/>
          <w:bCs/>
          <w:i/>
          <w:iCs/>
          <w:color w:val="000000"/>
          <w:sz w:val="36"/>
          <w:szCs w:val="36"/>
          <w:lang w:eastAsia="ru-RU"/>
        </w:rPr>
        <w:t>словами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типа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«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кис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кис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му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», «</w:t>
      </w:r>
      <w:proofErr w:type="spellStart"/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ням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-</w:t>
      </w:r>
      <w:r w:rsidRPr="00B92464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ням</w:t>
      </w:r>
      <w:proofErr w:type="spellEnd"/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».</w:t>
      </w:r>
    </w:p>
    <w:p w:rsidR="00B92464" w:rsidRPr="00B92464" w:rsidRDefault="00B92464" w:rsidP="00B9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Страхи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до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года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1. 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рефлекторные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реакции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беспокойства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типа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вздрагивания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оцепенения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резком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звуке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резкое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изменение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потерю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равновесия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опоры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также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приближение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большого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предмета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внезапной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перемене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положения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присущи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уже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новорожденным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2. 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1,5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возможны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реакции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беспокойства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достаточно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продолжительный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уход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шумную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обстановку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семье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3. 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3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ребенок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более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спокоен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дома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только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теми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взрослыми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которые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любят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детей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разговаривают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ними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восхищаются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ведут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себя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Легко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передается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беспокойство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спешит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волнуется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меняется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привычный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образ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действий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поведения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4.</w:t>
      </w:r>
      <w:proofErr w:type="gramStart"/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Однако</w:t>
      </w:r>
      <w:proofErr w:type="gramEnd"/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собственно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страхе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реакциях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беспокойства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можно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говорить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раньше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6 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После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6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ребенок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пугается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сразу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неожиданном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воздействии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извне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громком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звуке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плачет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раньше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смотрит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выражение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лица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проверяя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реакцию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улыбается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давая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понять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что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ничего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случилось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все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хорошо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ребенок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быстро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успокаивается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Если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мать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вместо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этого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сама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испугана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подобная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реакция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распространяется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ребенка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усиливая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его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чувство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беспокойства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Таким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образом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реакция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является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первичным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откликом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ребенка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опасность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5.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Беспокойство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испытываемое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детьми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7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8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жизни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можно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обозначить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соответственно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исходные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состояния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тревоги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и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страха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Тревога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7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 —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это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беспокойство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уход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матери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прерывание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контакта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отсутствие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поддержки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реакция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разрыв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групповых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основанных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привязанности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отношений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6. 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Страх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посторонних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незнакомых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,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чужих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взрослых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 8 </w:t>
      </w:r>
      <w:r w:rsidRPr="00B92464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  <w:lang w:eastAsia="ru-RU"/>
        </w:rPr>
        <w:t>мес</w:t>
      </w:r>
      <w:r w:rsidRPr="00B92464">
        <w:rPr>
          <w:rFonts w:ascii="AR BERKLEY" w:eastAsia="Times New Roman" w:hAnsi="AR BERKLEY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—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lastRenderedPageBreak/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это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проявление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собственно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страха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как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состояния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аффекта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ответ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на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конкретную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для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ребенка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угрозу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извне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Default="00B92464" w:rsidP="00B92464">
      <w:pPr>
        <w:shd w:val="clear" w:color="auto" w:fill="FFFFFF"/>
        <w:spacing w:after="0" w:line="240" w:lineRule="auto"/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</w:pP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7. 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Страх</w:t>
      </w:r>
      <w:r w:rsidRPr="00B92464">
        <w:rPr>
          <w:rFonts w:ascii="AR BERKLEY" w:eastAsia="Times New Roman" w:hAnsi="AR BERKLEY" w:cs="Times New Roman"/>
          <w:i/>
          <w:iCs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i/>
          <w:iCs/>
          <w:color w:val="000000"/>
          <w:sz w:val="36"/>
          <w:szCs w:val="36"/>
          <w:lang w:eastAsia="ru-RU"/>
        </w:rPr>
        <w:t>глубины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(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при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купании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)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возрасте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до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 1 </w:t>
      </w:r>
      <w:r w:rsidRPr="00B92464">
        <w:rPr>
          <w:rFonts w:ascii="Cambria" w:eastAsia="Times New Roman" w:hAnsi="Cambria" w:cs="Times New Roman"/>
          <w:color w:val="000000"/>
          <w:sz w:val="36"/>
          <w:szCs w:val="36"/>
          <w:lang w:eastAsia="ru-RU"/>
        </w:rPr>
        <w:t>года</w:t>
      </w:r>
      <w:r w:rsidRPr="00B92464"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  <w:t>.</w:t>
      </w:r>
    </w:p>
    <w:p w:rsidR="00B92464" w:rsidRDefault="00B92464" w:rsidP="00B92464">
      <w:pPr>
        <w:shd w:val="clear" w:color="auto" w:fill="FFFFFF"/>
        <w:spacing w:after="0" w:line="240" w:lineRule="auto"/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</w:pPr>
    </w:p>
    <w:p w:rsidR="00B92464" w:rsidRDefault="00B92464" w:rsidP="00B92464">
      <w:pPr>
        <w:shd w:val="clear" w:color="auto" w:fill="FFFFFF"/>
        <w:spacing w:after="0" w:line="240" w:lineRule="auto"/>
        <w:rPr>
          <w:rFonts w:ascii="AR BERKLEY" w:eastAsia="Times New Roman" w:hAnsi="AR BERKLEY" w:cs="Times New Roman"/>
          <w:color w:val="000000"/>
          <w:sz w:val="36"/>
          <w:szCs w:val="36"/>
          <w:lang w:eastAsia="ru-RU"/>
        </w:rPr>
      </w:pPr>
    </w:p>
    <w:p w:rsidR="00B92464" w:rsidRPr="00B92464" w:rsidRDefault="00B92464" w:rsidP="00B9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EF0" w:rsidRPr="00B92464" w:rsidRDefault="00B92464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9203EB9" wp14:editId="3210E887">
            <wp:extent cx="6480175" cy="4320179"/>
            <wp:effectExtent l="0" t="0" r="0" b="4445"/>
            <wp:docPr id="2" name="Рисунок 2" descr="Воспитание ребенка в возрасте от 1 года до 3 лет. Развитие XXI 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спитание ребенка в возрасте от 1 года до 3 лет. Развитие XXI ве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EF0" w:rsidRPr="00B92464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4"/>
    <w:rsid w:val="00117844"/>
    <w:rsid w:val="003F1D9D"/>
    <w:rsid w:val="008A0FDD"/>
    <w:rsid w:val="00B92464"/>
    <w:rsid w:val="00D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B92464"/>
  </w:style>
  <w:style w:type="paragraph" w:customStyle="1" w:styleId="c382">
    <w:name w:val="c382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2464"/>
  </w:style>
  <w:style w:type="character" w:customStyle="1" w:styleId="c21">
    <w:name w:val="c21"/>
    <w:basedOn w:val="a0"/>
    <w:rsid w:val="00B92464"/>
  </w:style>
  <w:style w:type="paragraph" w:customStyle="1" w:styleId="c45">
    <w:name w:val="c45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92464"/>
  </w:style>
  <w:style w:type="character" w:customStyle="1" w:styleId="c2">
    <w:name w:val="c2"/>
    <w:basedOn w:val="a0"/>
    <w:rsid w:val="00B92464"/>
  </w:style>
  <w:style w:type="character" w:customStyle="1" w:styleId="c5">
    <w:name w:val="c5"/>
    <w:basedOn w:val="a0"/>
    <w:rsid w:val="00B92464"/>
  </w:style>
  <w:style w:type="character" w:customStyle="1" w:styleId="c3">
    <w:name w:val="c3"/>
    <w:basedOn w:val="a0"/>
    <w:rsid w:val="00B92464"/>
  </w:style>
  <w:style w:type="paragraph" w:customStyle="1" w:styleId="c9">
    <w:name w:val="c9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4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46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B92464"/>
  </w:style>
  <w:style w:type="paragraph" w:customStyle="1" w:styleId="c382">
    <w:name w:val="c382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2464"/>
  </w:style>
  <w:style w:type="character" w:customStyle="1" w:styleId="c21">
    <w:name w:val="c21"/>
    <w:basedOn w:val="a0"/>
    <w:rsid w:val="00B92464"/>
  </w:style>
  <w:style w:type="paragraph" w:customStyle="1" w:styleId="c45">
    <w:name w:val="c45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92464"/>
  </w:style>
  <w:style w:type="character" w:customStyle="1" w:styleId="c2">
    <w:name w:val="c2"/>
    <w:basedOn w:val="a0"/>
    <w:rsid w:val="00B92464"/>
  </w:style>
  <w:style w:type="character" w:customStyle="1" w:styleId="c5">
    <w:name w:val="c5"/>
    <w:basedOn w:val="a0"/>
    <w:rsid w:val="00B92464"/>
  </w:style>
  <w:style w:type="character" w:customStyle="1" w:styleId="c3">
    <w:name w:val="c3"/>
    <w:basedOn w:val="a0"/>
    <w:rsid w:val="00B92464"/>
  </w:style>
  <w:style w:type="paragraph" w:customStyle="1" w:styleId="c9">
    <w:name w:val="c9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B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24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246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sydisk.ru/dvd/7day/&amp;sa=D&amp;ust=1571219890794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psydisk.ru/dvd/7day/&amp;sa=D&amp;ust=15712198907880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2022-03-19T14:15:00Z</dcterms:created>
  <dcterms:modified xsi:type="dcterms:W3CDTF">2022-03-19T14:25:00Z</dcterms:modified>
</cp:coreProperties>
</file>